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7AB4" w14:textId="7B56D110" w:rsidR="00D31B57" w:rsidRPr="005455CC" w:rsidRDefault="001B2482" w:rsidP="005455CC">
      <w:pPr>
        <w:spacing w:after="120" w:line="240" w:lineRule="auto"/>
        <w:contextualSpacing/>
        <w:jc w:val="center"/>
        <w:rPr>
          <w:rFonts w:ascii="Arial" w:hAnsi="Arial" w:cs="Arial"/>
          <w:b/>
          <w:bCs/>
          <w:sz w:val="24"/>
          <w:szCs w:val="24"/>
        </w:rPr>
      </w:pPr>
      <w:r w:rsidRPr="005455CC">
        <w:rPr>
          <w:rFonts w:ascii="Arial" w:hAnsi="Arial" w:cs="Arial"/>
          <w:b/>
          <w:bCs/>
          <w:sz w:val="24"/>
          <w:szCs w:val="24"/>
        </w:rPr>
        <w:t>PROGRAMA DE MOVILIDAD DOCENTE</w:t>
      </w:r>
      <w:r w:rsidR="001C2AD2" w:rsidRPr="005455CC">
        <w:rPr>
          <w:rFonts w:ascii="Arial" w:hAnsi="Arial" w:cs="Arial"/>
          <w:b/>
          <w:bCs/>
          <w:sz w:val="24"/>
          <w:szCs w:val="24"/>
        </w:rPr>
        <w:t>,</w:t>
      </w:r>
      <w:r w:rsidRPr="005455CC">
        <w:rPr>
          <w:rFonts w:ascii="Arial" w:hAnsi="Arial" w:cs="Arial"/>
          <w:b/>
          <w:bCs/>
          <w:sz w:val="24"/>
          <w:szCs w:val="24"/>
        </w:rPr>
        <w:t xml:space="preserve"> ESTUDIANTIL</w:t>
      </w:r>
      <w:r w:rsidR="001C2AD2" w:rsidRPr="005455CC">
        <w:rPr>
          <w:rFonts w:ascii="Arial" w:hAnsi="Arial" w:cs="Arial"/>
          <w:b/>
          <w:bCs/>
          <w:sz w:val="24"/>
          <w:szCs w:val="24"/>
        </w:rPr>
        <w:t xml:space="preserve"> Y ADMINISTRATIVO</w:t>
      </w:r>
    </w:p>
    <w:p w14:paraId="3F56F343" w14:textId="682426B8" w:rsidR="001B2482" w:rsidRDefault="001B2482" w:rsidP="005455CC">
      <w:pPr>
        <w:spacing w:after="120" w:line="240" w:lineRule="auto"/>
        <w:contextualSpacing/>
        <w:jc w:val="center"/>
        <w:rPr>
          <w:rFonts w:ascii="Arial" w:hAnsi="Arial" w:cs="Arial"/>
          <w:b/>
          <w:bCs/>
          <w:sz w:val="24"/>
          <w:szCs w:val="24"/>
        </w:rPr>
      </w:pPr>
      <w:r w:rsidRPr="005455CC">
        <w:rPr>
          <w:rFonts w:ascii="Arial" w:hAnsi="Arial" w:cs="Arial"/>
          <w:b/>
          <w:bCs/>
          <w:sz w:val="24"/>
          <w:szCs w:val="24"/>
        </w:rPr>
        <w:t>HACIA LA</w:t>
      </w:r>
      <w:r w:rsidR="009C2CB8" w:rsidRPr="005455CC">
        <w:rPr>
          <w:rFonts w:ascii="Arial" w:hAnsi="Arial" w:cs="Arial"/>
          <w:b/>
          <w:bCs/>
          <w:sz w:val="24"/>
          <w:szCs w:val="24"/>
        </w:rPr>
        <w:t xml:space="preserve"> DES/LOCALIZACIÓN E</w:t>
      </w:r>
      <w:r w:rsidRPr="005455CC">
        <w:rPr>
          <w:rFonts w:ascii="Arial" w:hAnsi="Arial" w:cs="Arial"/>
          <w:b/>
          <w:bCs/>
          <w:sz w:val="24"/>
          <w:szCs w:val="24"/>
        </w:rPr>
        <w:t xml:space="preserve"> INTERNACIONALIZACIÓN DE LA UAGRM</w:t>
      </w:r>
    </w:p>
    <w:p w14:paraId="4DEE57FB" w14:textId="77777777" w:rsidR="005455CC" w:rsidRPr="005455CC" w:rsidRDefault="005455CC" w:rsidP="005455CC">
      <w:pPr>
        <w:spacing w:after="120" w:line="240" w:lineRule="auto"/>
        <w:contextualSpacing/>
        <w:jc w:val="center"/>
        <w:rPr>
          <w:rFonts w:ascii="Arial" w:hAnsi="Arial" w:cs="Arial"/>
          <w:b/>
          <w:bCs/>
          <w:sz w:val="24"/>
          <w:szCs w:val="24"/>
        </w:rPr>
      </w:pPr>
    </w:p>
    <w:p w14:paraId="2AFEC578" w14:textId="3ED13A40" w:rsidR="00655A49" w:rsidRDefault="00655A49" w:rsidP="007D363B">
      <w:pPr>
        <w:pStyle w:val="Prrafodelista"/>
        <w:numPr>
          <w:ilvl w:val="0"/>
          <w:numId w:val="1"/>
        </w:numPr>
        <w:contextualSpacing w:val="0"/>
        <w:rPr>
          <w:rFonts w:ascii="Arial" w:hAnsi="Arial" w:cs="Arial"/>
          <w:b/>
          <w:bCs/>
          <w:sz w:val="24"/>
          <w:szCs w:val="24"/>
        </w:rPr>
      </w:pPr>
      <w:r>
        <w:rPr>
          <w:rFonts w:ascii="Arial" w:hAnsi="Arial" w:cs="Arial"/>
          <w:b/>
          <w:bCs/>
          <w:sz w:val="24"/>
          <w:szCs w:val="24"/>
        </w:rPr>
        <w:t>Identificación</w:t>
      </w:r>
    </w:p>
    <w:tbl>
      <w:tblPr>
        <w:tblStyle w:val="Tablaconcuadrcula"/>
        <w:tblW w:w="0" w:type="auto"/>
        <w:tblInd w:w="360" w:type="dxa"/>
        <w:tblLook w:val="04A0" w:firstRow="1" w:lastRow="0" w:firstColumn="1" w:lastColumn="0" w:noHBand="0" w:noVBand="1"/>
      </w:tblPr>
      <w:tblGrid>
        <w:gridCol w:w="2442"/>
        <w:gridCol w:w="5918"/>
      </w:tblGrid>
      <w:tr w:rsidR="00655A49" w14:paraId="6720F434" w14:textId="77777777" w:rsidTr="00655A49">
        <w:trPr>
          <w:trHeight w:val="735"/>
        </w:trPr>
        <w:tc>
          <w:tcPr>
            <w:tcW w:w="2442" w:type="dxa"/>
          </w:tcPr>
          <w:p w14:paraId="783B0275" w14:textId="77777777" w:rsidR="00655A49" w:rsidRDefault="00655A49" w:rsidP="00655A49">
            <w:pPr>
              <w:pStyle w:val="Prrafodelista"/>
              <w:ind w:left="0"/>
              <w:contextualSpacing w:val="0"/>
              <w:rPr>
                <w:rFonts w:ascii="Arial" w:hAnsi="Arial" w:cs="Arial"/>
                <w:b/>
                <w:bCs/>
                <w:sz w:val="24"/>
                <w:szCs w:val="24"/>
              </w:rPr>
            </w:pPr>
          </w:p>
          <w:p w14:paraId="780361B0" w14:textId="55FF5169" w:rsidR="00655A49" w:rsidRPr="00655A49" w:rsidRDefault="00655A49" w:rsidP="00655A49">
            <w:pPr>
              <w:pStyle w:val="Prrafodelista"/>
              <w:ind w:left="0"/>
              <w:contextualSpacing w:val="0"/>
              <w:rPr>
                <w:rFonts w:ascii="Arial" w:hAnsi="Arial" w:cs="Arial"/>
                <w:b/>
                <w:bCs/>
                <w:sz w:val="24"/>
                <w:szCs w:val="24"/>
              </w:rPr>
            </w:pPr>
            <w:r>
              <w:rPr>
                <w:rFonts w:ascii="Arial" w:hAnsi="Arial" w:cs="Arial"/>
                <w:b/>
                <w:bCs/>
                <w:sz w:val="24"/>
                <w:szCs w:val="24"/>
              </w:rPr>
              <w:t>Unidad Ejecutora:</w:t>
            </w:r>
          </w:p>
        </w:tc>
        <w:tc>
          <w:tcPr>
            <w:tcW w:w="5918" w:type="dxa"/>
          </w:tcPr>
          <w:p w14:paraId="50B469F5" w14:textId="77777777" w:rsidR="00655A49" w:rsidRDefault="00655A49" w:rsidP="00655A49">
            <w:pPr>
              <w:pStyle w:val="Prrafodelista"/>
              <w:ind w:left="0"/>
              <w:contextualSpacing w:val="0"/>
              <w:rPr>
                <w:rFonts w:ascii="Arial" w:hAnsi="Arial" w:cs="Arial"/>
                <w:b/>
                <w:bCs/>
                <w:sz w:val="24"/>
                <w:szCs w:val="24"/>
              </w:rPr>
            </w:pPr>
          </w:p>
          <w:p w14:paraId="133E91CD" w14:textId="77777777" w:rsidR="00C06638" w:rsidRDefault="00C06638" w:rsidP="00655A49">
            <w:pPr>
              <w:pStyle w:val="Prrafodelista"/>
              <w:ind w:left="0"/>
              <w:contextualSpacing w:val="0"/>
              <w:rPr>
                <w:rFonts w:ascii="Arial" w:hAnsi="Arial" w:cs="Arial"/>
                <w:b/>
                <w:bCs/>
                <w:sz w:val="24"/>
                <w:szCs w:val="24"/>
              </w:rPr>
            </w:pPr>
            <w:r>
              <w:rPr>
                <w:rFonts w:ascii="Arial" w:hAnsi="Arial" w:cs="Arial"/>
                <w:b/>
                <w:bCs/>
                <w:sz w:val="24"/>
                <w:szCs w:val="24"/>
              </w:rPr>
              <w:t>RECTORADO – DEPARTAMENTO DE RELACIONES NACIONALES E INTERNACIONALES</w:t>
            </w:r>
          </w:p>
          <w:p w14:paraId="34C79161" w14:textId="0372371F" w:rsidR="00C06638" w:rsidRDefault="00C06638" w:rsidP="00655A49">
            <w:pPr>
              <w:pStyle w:val="Prrafodelista"/>
              <w:ind w:left="0"/>
              <w:contextualSpacing w:val="0"/>
              <w:rPr>
                <w:rFonts w:ascii="Arial" w:hAnsi="Arial" w:cs="Arial"/>
                <w:b/>
                <w:bCs/>
                <w:sz w:val="24"/>
                <w:szCs w:val="24"/>
              </w:rPr>
            </w:pPr>
          </w:p>
        </w:tc>
      </w:tr>
      <w:tr w:rsidR="00655A49" w14:paraId="13F9A0A4" w14:textId="77777777" w:rsidTr="00655A49">
        <w:trPr>
          <w:trHeight w:val="1115"/>
        </w:trPr>
        <w:tc>
          <w:tcPr>
            <w:tcW w:w="2442" w:type="dxa"/>
          </w:tcPr>
          <w:p w14:paraId="71803409" w14:textId="77777777" w:rsidR="00655A49" w:rsidRDefault="00655A49" w:rsidP="00655A49">
            <w:pPr>
              <w:pStyle w:val="Prrafodelista"/>
              <w:ind w:left="0"/>
              <w:contextualSpacing w:val="0"/>
              <w:rPr>
                <w:rFonts w:ascii="Arial" w:hAnsi="Arial" w:cs="Arial"/>
                <w:b/>
                <w:bCs/>
                <w:sz w:val="24"/>
                <w:szCs w:val="24"/>
              </w:rPr>
            </w:pPr>
          </w:p>
          <w:p w14:paraId="7645510B" w14:textId="052776A5" w:rsidR="00655A49" w:rsidRDefault="00655A49" w:rsidP="00655A49">
            <w:pPr>
              <w:pStyle w:val="Prrafodelista"/>
              <w:ind w:left="0"/>
              <w:contextualSpacing w:val="0"/>
              <w:rPr>
                <w:rFonts w:ascii="Arial" w:hAnsi="Arial" w:cs="Arial"/>
                <w:b/>
                <w:bCs/>
                <w:sz w:val="24"/>
                <w:szCs w:val="24"/>
              </w:rPr>
            </w:pPr>
            <w:r>
              <w:rPr>
                <w:rFonts w:ascii="Arial" w:hAnsi="Arial" w:cs="Arial"/>
                <w:b/>
                <w:bCs/>
                <w:sz w:val="24"/>
                <w:szCs w:val="24"/>
              </w:rPr>
              <w:t>Nombre del Programa:</w:t>
            </w:r>
          </w:p>
        </w:tc>
        <w:tc>
          <w:tcPr>
            <w:tcW w:w="5918" w:type="dxa"/>
          </w:tcPr>
          <w:p w14:paraId="0F6B98C2" w14:textId="77777777" w:rsidR="00655A49" w:rsidRDefault="00655A49" w:rsidP="00655A49">
            <w:pPr>
              <w:pStyle w:val="Prrafodelista"/>
              <w:ind w:left="0"/>
              <w:contextualSpacing w:val="0"/>
              <w:rPr>
                <w:rFonts w:ascii="Arial" w:hAnsi="Arial" w:cs="Arial"/>
                <w:b/>
                <w:bCs/>
                <w:sz w:val="24"/>
                <w:szCs w:val="24"/>
              </w:rPr>
            </w:pPr>
          </w:p>
          <w:p w14:paraId="2DD00466" w14:textId="77777777" w:rsidR="00C06638" w:rsidRPr="005455CC" w:rsidRDefault="00C06638" w:rsidP="00C06638">
            <w:pPr>
              <w:spacing w:after="120"/>
              <w:contextualSpacing/>
              <w:jc w:val="both"/>
              <w:rPr>
                <w:rFonts w:ascii="Arial" w:hAnsi="Arial" w:cs="Arial"/>
                <w:b/>
                <w:bCs/>
                <w:sz w:val="24"/>
                <w:szCs w:val="24"/>
              </w:rPr>
            </w:pPr>
            <w:r w:rsidRPr="005455CC">
              <w:rPr>
                <w:rFonts w:ascii="Arial" w:hAnsi="Arial" w:cs="Arial"/>
                <w:b/>
                <w:bCs/>
                <w:sz w:val="24"/>
                <w:szCs w:val="24"/>
              </w:rPr>
              <w:t>PROGRAMA DE MOVILIDAD DOCENTE, ESTUDIANTIL Y ADMINISTRATIVO</w:t>
            </w:r>
          </w:p>
          <w:p w14:paraId="08D828A3" w14:textId="679BB9D9" w:rsidR="00C06638" w:rsidRDefault="00C06638" w:rsidP="00C06638">
            <w:pPr>
              <w:spacing w:after="120"/>
              <w:contextualSpacing/>
              <w:rPr>
                <w:rFonts w:ascii="Arial" w:hAnsi="Arial" w:cs="Arial"/>
                <w:b/>
                <w:bCs/>
                <w:sz w:val="24"/>
                <w:szCs w:val="24"/>
              </w:rPr>
            </w:pPr>
            <w:r w:rsidRPr="005455CC">
              <w:rPr>
                <w:rFonts w:ascii="Arial" w:hAnsi="Arial" w:cs="Arial"/>
                <w:b/>
                <w:bCs/>
                <w:sz w:val="24"/>
                <w:szCs w:val="24"/>
              </w:rPr>
              <w:t>HACIA LA DES/LOCALIZACIÓN E INTERNACIONALIZACIÓN DE LA UAGRM</w:t>
            </w:r>
            <w:r>
              <w:rPr>
                <w:rFonts w:ascii="Arial" w:hAnsi="Arial" w:cs="Arial"/>
                <w:b/>
                <w:bCs/>
                <w:sz w:val="24"/>
                <w:szCs w:val="24"/>
              </w:rPr>
              <w:t>.</w:t>
            </w:r>
          </w:p>
          <w:p w14:paraId="5C431140" w14:textId="77777777" w:rsidR="00C06638" w:rsidRDefault="00C06638" w:rsidP="00655A49">
            <w:pPr>
              <w:pStyle w:val="Prrafodelista"/>
              <w:ind w:left="0"/>
              <w:contextualSpacing w:val="0"/>
              <w:rPr>
                <w:rFonts w:ascii="Arial" w:hAnsi="Arial" w:cs="Arial"/>
                <w:b/>
                <w:bCs/>
                <w:sz w:val="24"/>
                <w:szCs w:val="24"/>
              </w:rPr>
            </w:pPr>
          </w:p>
        </w:tc>
      </w:tr>
    </w:tbl>
    <w:p w14:paraId="7BB47B38" w14:textId="77777777" w:rsidR="00655A49" w:rsidRDefault="00655A49" w:rsidP="00655A49">
      <w:pPr>
        <w:pStyle w:val="Prrafodelista"/>
        <w:ind w:left="360"/>
        <w:contextualSpacing w:val="0"/>
        <w:rPr>
          <w:rFonts w:ascii="Arial" w:hAnsi="Arial" w:cs="Arial"/>
          <w:b/>
          <w:bCs/>
          <w:sz w:val="24"/>
          <w:szCs w:val="24"/>
        </w:rPr>
      </w:pPr>
    </w:p>
    <w:p w14:paraId="6207A5BD" w14:textId="6AB13302" w:rsidR="001B2482" w:rsidRPr="005455CC" w:rsidRDefault="001A7DBD" w:rsidP="007D363B">
      <w:pPr>
        <w:pStyle w:val="Prrafodelista"/>
        <w:numPr>
          <w:ilvl w:val="0"/>
          <w:numId w:val="1"/>
        </w:numPr>
        <w:contextualSpacing w:val="0"/>
        <w:rPr>
          <w:rFonts w:ascii="Arial" w:hAnsi="Arial" w:cs="Arial"/>
          <w:b/>
          <w:bCs/>
          <w:sz w:val="24"/>
          <w:szCs w:val="24"/>
        </w:rPr>
      </w:pPr>
      <w:r w:rsidRPr="005455CC">
        <w:rPr>
          <w:rFonts w:ascii="Arial" w:hAnsi="Arial" w:cs="Arial"/>
          <w:b/>
          <w:bCs/>
          <w:sz w:val="24"/>
          <w:szCs w:val="24"/>
        </w:rPr>
        <w:t>Introducción</w:t>
      </w:r>
    </w:p>
    <w:p w14:paraId="743F7360" w14:textId="3B662D62" w:rsidR="007D363B" w:rsidRDefault="001C2AD2" w:rsidP="007D363B">
      <w:pPr>
        <w:pStyle w:val="Prrafodelista"/>
        <w:ind w:left="360"/>
        <w:contextualSpacing w:val="0"/>
        <w:jc w:val="both"/>
        <w:rPr>
          <w:rFonts w:ascii="Arial" w:hAnsi="Arial" w:cs="Arial"/>
          <w:sz w:val="24"/>
          <w:szCs w:val="24"/>
        </w:rPr>
      </w:pPr>
      <w:r w:rsidRPr="007D363B">
        <w:rPr>
          <w:rFonts w:ascii="Arial" w:hAnsi="Arial" w:cs="Arial"/>
          <w:sz w:val="24"/>
          <w:szCs w:val="24"/>
        </w:rPr>
        <w:t>La Universidad Autónoma Gabriel René Moreno</w:t>
      </w:r>
      <w:r w:rsidR="007D363B">
        <w:rPr>
          <w:rFonts w:ascii="Arial" w:hAnsi="Arial" w:cs="Arial"/>
          <w:sz w:val="24"/>
          <w:szCs w:val="24"/>
        </w:rPr>
        <w:t xml:space="preserve"> (UAGRM)</w:t>
      </w:r>
      <w:r w:rsidRPr="007D363B">
        <w:rPr>
          <w:rFonts w:ascii="Arial" w:hAnsi="Arial" w:cs="Arial"/>
          <w:sz w:val="24"/>
          <w:szCs w:val="24"/>
        </w:rPr>
        <w:t xml:space="preserve">, a partir de la nueva gestión del Rector Vicente Cuellar, ha tomado como uno de los ejes de la política universitaria institucional el proceso de </w:t>
      </w:r>
      <w:r w:rsidR="009C2CB8">
        <w:rPr>
          <w:rFonts w:ascii="Arial" w:hAnsi="Arial" w:cs="Arial"/>
          <w:sz w:val="24"/>
          <w:szCs w:val="24"/>
        </w:rPr>
        <w:t xml:space="preserve">articulación académica nacional e </w:t>
      </w:r>
      <w:r w:rsidRPr="007D363B">
        <w:rPr>
          <w:rFonts w:ascii="Arial" w:hAnsi="Arial" w:cs="Arial"/>
          <w:sz w:val="24"/>
          <w:szCs w:val="24"/>
        </w:rPr>
        <w:t>internacionalizació</w:t>
      </w:r>
      <w:r w:rsidR="009C2CB8">
        <w:rPr>
          <w:rFonts w:ascii="Arial" w:hAnsi="Arial" w:cs="Arial"/>
          <w:sz w:val="24"/>
          <w:szCs w:val="24"/>
        </w:rPr>
        <w:t>n.</w:t>
      </w:r>
      <w:r w:rsidR="007D363B">
        <w:rPr>
          <w:rFonts w:ascii="Arial" w:hAnsi="Arial" w:cs="Arial"/>
          <w:sz w:val="24"/>
          <w:szCs w:val="24"/>
        </w:rPr>
        <w:t xml:space="preserve"> </w:t>
      </w:r>
      <w:r w:rsidR="009C2CB8">
        <w:rPr>
          <w:rFonts w:ascii="Arial" w:hAnsi="Arial" w:cs="Arial"/>
          <w:sz w:val="24"/>
          <w:szCs w:val="24"/>
        </w:rPr>
        <w:t>E</w:t>
      </w:r>
      <w:r w:rsidR="007D363B">
        <w:rPr>
          <w:rFonts w:ascii="Arial" w:hAnsi="Arial" w:cs="Arial"/>
          <w:sz w:val="24"/>
          <w:szCs w:val="24"/>
        </w:rPr>
        <w:t>ntendid</w:t>
      </w:r>
      <w:r w:rsidR="00246C6A">
        <w:rPr>
          <w:rFonts w:ascii="Arial" w:hAnsi="Arial" w:cs="Arial"/>
          <w:sz w:val="24"/>
          <w:szCs w:val="24"/>
        </w:rPr>
        <w:t>os ambos procesos como acciones de des/localización. La apertura del proceso académico hacia experiencias académica en otras universidades del país y del extranjero permitirá mejorar la calidad académica integrando otras experiencias</w:t>
      </w:r>
      <w:r w:rsidR="00246C6A" w:rsidRPr="007D363B">
        <w:rPr>
          <w:rFonts w:ascii="Arial" w:hAnsi="Arial" w:cs="Arial"/>
          <w:sz w:val="24"/>
          <w:szCs w:val="24"/>
        </w:rPr>
        <w:t xml:space="preserve"> forma sostenible en las tres funciones primordiales de una institución: enseñanza/aprendizaje, investigación y servicio a la sociedad </w:t>
      </w:r>
      <w:r w:rsidR="007D363B" w:rsidRPr="007D363B">
        <w:rPr>
          <w:rFonts w:ascii="Arial" w:hAnsi="Arial" w:cs="Arial"/>
          <w:sz w:val="24"/>
          <w:szCs w:val="24"/>
        </w:rPr>
        <w:t xml:space="preserve">Internacionalización </w:t>
      </w:r>
      <w:r w:rsidR="007D363B">
        <w:rPr>
          <w:rFonts w:ascii="Arial" w:hAnsi="Arial" w:cs="Arial"/>
          <w:sz w:val="24"/>
          <w:szCs w:val="24"/>
        </w:rPr>
        <w:t xml:space="preserve">en la educación superior </w:t>
      </w:r>
      <w:r w:rsidR="007D363B" w:rsidRPr="007D363B">
        <w:rPr>
          <w:rFonts w:ascii="Arial" w:hAnsi="Arial" w:cs="Arial"/>
          <w:sz w:val="24"/>
          <w:szCs w:val="24"/>
        </w:rPr>
        <w:t xml:space="preserve">como “el proceso de integración de una dimensión internacional, intercultural o global en la Misión, función e implantación/deslocalización de una institución de educación superior” (Knight 2004, p.11) </w:t>
      </w:r>
    </w:p>
    <w:p w14:paraId="1A1134D3" w14:textId="488A112E" w:rsidR="00C128F5" w:rsidRDefault="00C128F5" w:rsidP="007D363B">
      <w:pPr>
        <w:pStyle w:val="Prrafodelista"/>
        <w:ind w:left="360"/>
        <w:contextualSpacing w:val="0"/>
        <w:jc w:val="both"/>
        <w:rPr>
          <w:rFonts w:ascii="Arial" w:hAnsi="Arial" w:cs="Arial"/>
          <w:sz w:val="24"/>
          <w:szCs w:val="24"/>
        </w:rPr>
      </w:pPr>
      <w:r>
        <w:rPr>
          <w:rFonts w:ascii="Arial" w:hAnsi="Arial" w:cs="Arial"/>
          <w:sz w:val="24"/>
          <w:szCs w:val="24"/>
        </w:rPr>
        <w:t xml:space="preserve">Es en este sentido, que el presente programa pretende responder a una de las acciones </w:t>
      </w:r>
      <w:r w:rsidR="00AE2A2B">
        <w:rPr>
          <w:rFonts w:ascii="Arial" w:hAnsi="Arial" w:cs="Arial"/>
          <w:sz w:val="24"/>
          <w:szCs w:val="24"/>
        </w:rPr>
        <w:t>que implica integrarnos y generar experiencias académicas en instituciones nacionales e</w:t>
      </w:r>
      <w:r>
        <w:rPr>
          <w:rFonts w:ascii="Arial" w:hAnsi="Arial" w:cs="Arial"/>
          <w:sz w:val="24"/>
          <w:szCs w:val="24"/>
        </w:rPr>
        <w:t xml:space="preserve"> internacional</w:t>
      </w:r>
      <w:r w:rsidR="00AE2A2B">
        <w:rPr>
          <w:rFonts w:ascii="Arial" w:hAnsi="Arial" w:cs="Arial"/>
          <w:sz w:val="24"/>
          <w:szCs w:val="24"/>
        </w:rPr>
        <w:t xml:space="preserve">es </w:t>
      </w:r>
      <w:r>
        <w:rPr>
          <w:rFonts w:ascii="Arial" w:hAnsi="Arial" w:cs="Arial"/>
          <w:sz w:val="24"/>
          <w:szCs w:val="24"/>
        </w:rPr>
        <w:t xml:space="preserve">de la educación superior, la </w:t>
      </w:r>
      <w:r>
        <w:rPr>
          <w:rFonts w:ascii="Arial" w:hAnsi="Arial" w:cs="Arial"/>
          <w:b/>
          <w:bCs/>
          <w:sz w:val="24"/>
          <w:szCs w:val="24"/>
        </w:rPr>
        <w:t xml:space="preserve">movilidad docente, estudiantil y administrativa </w:t>
      </w:r>
      <w:r>
        <w:rPr>
          <w:rFonts w:ascii="Arial" w:hAnsi="Arial" w:cs="Arial"/>
          <w:sz w:val="24"/>
          <w:szCs w:val="24"/>
        </w:rPr>
        <w:t>de nuestra comunidad universitaria</w:t>
      </w:r>
      <w:r w:rsidR="009C2CB8">
        <w:rPr>
          <w:rFonts w:ascii="Arial" w:hAnsi="Arial" w:cs="Arial"/>
          <w:sz w:val="24"/>
          <w:szCs w:val="24"/>
        </w:rPr>
        <w:t>, la misma que nos permitirá implementar</w:t>
      </w:r>
      <w:r w:rsidR="008C4457">
        <w:rPr>
          <w:rFonts w:ascii="Arial" w:hAnsi="Arial" w:cs="Arial"/>
          <w:sz w:val="24"/>
          <w:szCs w:val="24"/>
        </w:rPr>
        <w:t>, a través</w:t>
      </w:r>
      <w:r w:rsidR="009C2CB8">
        <w:rPr>
          <w:rFonts w:ascii="Arial" w:hAnsi="Arial" w:cs="Arial"/>
          <w:sz w:val="24"/>
          <w:szCs w:val="24"/>
        </w:rPr>
        <w:t xml:space="preserve"> varios convenios nacionales e internacional</w:t>
      </w:r>
      <w:r w:rsidR="008C4457">
        <w:rPr>
          <w:rFonts w:ascii="Arial" w:hAnsi="Arial" w:cs="Arial"/>
          <w:sz w:val="24"/>
          <w:szCs w:val="24"/>
        </w:rPr>
        <w:t xml:space="preserve"> un</w:t>
      </w:r>
      <w:r w:rsidR="00AE2A2B">
        <w:rPr>
          <w:rFonts w:ascii="Arial" w:hAnsi="Arial" w:cs="Arial"/>
          <w:sz w:val="24"/>
          <w:szCs w:val="24"/>
        </w:rPr>
        <w:t>a actividad que en otras universidades del sistema ya viene adquiriendo un gran dinamismo.</w:t>
      </w:r>
    </w:p>
    <w:p w14:paraId="3F54E223" w14:textId="77777777" w:rsidR="002942A7" w:rsidRPr="00D84E29" w:rsidRDefault="002942A7" w:rsidP="002942A7">
      <w:pPr>
        <w:pStyle w:val="Prrafodelista"/>
        <w:numPr>
          <w:ilvl w:val="0"/>
          <w:numId w:val="1"/>
        </w:numPr>
        <w:contextualSpacing w:val="0"/>
        <w:rPr>
          <w:rFonts w:ascii="Arial" w:hAnsi="Arial" w:cs="Arial"/>
          <w:b/>
          <w:bCs/>
          <w:sz w:val="24"/>
          <w:szCs w:val="24"/>
        </w:rPr>
      </w:pPr>
      <w:r w:rsidRPr="00D84E29">
        <w:rPr>
          <w:rFonts w:ascii="Arial" w:hAnsi="Arial" w:cs="Arial"/>
          <w:b/>
          <w:bCs/>
          <w:sz w:val="24"/>
          <w:szCs w:val="24"/>
        </w:rPr>
        <w:t>Justificación</w:t>
      </w:r>
    </w:p>
    <w:p w14:paraId="367424B1" w14:textId="77777777" w:rsidR="002942A7" w:rsidRDefault="002942A7" w:rsidP="002942A7">
      <w:pPr>
        <w:pStyle w:val="Prrafodelista"/>
        <w:ind w:left="360"/>
        <w:contextualSpacing w:val="0"/>
        <w:jc w:val="both"/>
        <w:rPr>
          <w:rFonts w:ascii="Arial" w:hAnsi="Arial" w:cs="Arial"/>
          <w:sz w:val="24"/>
          <w:szCs w:val="24"/>
        </w:rPr>
      </w:pPr>
      <w:r w:rsidRPr="00D84E29">
        <w:rPr>
          <w:rFonts w:ascii="Arial" w:hAnsi="Arial" w:cs="Arial"/>
          <w:sz w:val="24"/>
          <w:szCs w:val="24"/>
        </w:rPr>
        <w:t xml:space="preserve">La internacionalización es un aspecto de gran importancia en las instituciones de educación superior, por razones de calidad, competitividad y de indudable impacto en la sociedad actual. </w:t>
      </w:r>
    </w:p>
    <w:p w14:paraId="20B07B2F" w14:textId="77777777" w:rsidR="002942A7" w:rsidRDefault="002942A7" w:rsidP="002942A7">
      <w:pPr>
        <w:pStyle w:val="Prrafodelista"/>
        <w:ind w:left="360"/>
        <w:contextualSpacing w:val="0"/>
        <w:jc w:val="both"/>
        <w:rPr>
          <w:rFonts w:ascii="Arial" w:hAnsi="Arial" w:cs="Arial"/>
          <w:sz w:val="24"/>
          <w:szCs w:val="24"/>
        </w:rPr>
      </w:pPr>
      <w:r w:rsidRPr="00D84E29">
        <w:rPr>
          <w:rFonts w:ascii="Arial" w:hAnsi="Arial" w:cs="Arial"/>
          <w:sz w:val="24"/>
          <w:szCs w:val="24"/>
        </w:rPr>
        <w:lastRenderedPageBreak/>
        <w:t xml:space="preserve">La movilidad puede considerarse uno de los pilares para la internacionalización de la universidad. Si bien se han realizado grandes esfuerzos para potenciar la movilidad, los datos nos revelan que nuestras universidades están por debajo de su potencial, teniendo en cuenta sus características. </w:t>
      </w:r>
    </w:p>
    <w:p w14:paraId="010D2AA8" w14:textId="1879AFEB" w:rsidR="002942A7" w:rsidRDefault="002942A7" w:rsidP="002942A7">
      <w:pPr>
        <w:pStyle w:val="Prrafodelista"/>
        <w:ind w:left="360"/>
        <w:contextualSpacing w:val="0"/>
        <w:jc w:val="both"/>
        <w:rPr>
          <w:rFonts w:ascii="Arial" w:hAnsi="Arial" w:cs="Arial"/>
          <w:b/>
          <w:bCs/>
          <w:sz w:val="24"/>
          <w:szCs w:val="24"/>
        </w:rPr>
      </w:pPr>
      <w:r w:rsidRPr="00D84E29">
        <w:rPr>
          <w:rFonts w:ascii="Arial" w:hAnsi="Arial" w:cs="Arial"/>
          <w:sz w:val="24"/>
          <w:szCs w:val="24"/>
        </w:rPr>
        <w:t>La internacionalización no es solo asunto de un determinado servicio o área, sino que afecta a cada uno de los niveles de la universidad, investigación, docencia y administración. Además, la internacionalización está estrechamente ligada a la estrategia y al desarrollo de la universidad por lo que desde los equipos de gobierno se de</w:t>
      </w:r>
      <w:r>
        <w:rPr>
          <w:rFonts w:ascii="Arial" w:hAnsi="Arial" w:cs="Arial"/>
          <w:sz w:val="24"/>
          <w:szCs w:val="24"/>
        </w:rPr>
        <w:t>be</w:t>
      </w:r>
      <w:r w:rsidRPr="00D84E29">
        <w:rPr>
          <w:rFonts w:ascii="Arial" w:hAnsi="Arial" w:cs="Arial"/>
          <w:sz w:val="24"/>
          <w:szCs w:val="24"/>
        </w:rPr>
        <w:t xml:space="preserve"> apostar por ella.</w:t>
      </w:r>
    </w:p>
    <w:p w14:paraId="1CF71656" w14:textId="3EE30F32" w:rsidR="0080500B" w:rsidRPr="0080500B" w:rsidRDefault="0080500B" w:rsidP="0080500B">
      <w:pPr>
        <w:pStyle w:val="Prrafodelista"/>
        <w:numPr>
          <w:ilvl w:val="0"/>
          <w:numId w:val="1"/>
        </w:numPr>
        <w:contextualSpacing w:val="0"/>
        <w:jc w:val="both"/>
        <w:rPr>
          <w:rFonts w:ascii="Arial" w:hAnsi="Arial" w:cs="Arial"/>
          <w:b/>
          <w:bCs/>
          <w:sz w:val="24"/>
          <w:szCs w:val="24"/>
        </w:rPr>
      </w:pPr>
      <w:r w:rsidRPr="0080500B">
        <w:rPr>
          <w:rFonts w:ascii="Arial" w:hAnsi="Arial" w:cs="Arial"/>
          <w:b/>
          <w:bCs/>
          <w:sz w:val="24"/>
          <w:szCs w:val="24"/>
        </w:rPr>
        <w:t>Conceptualización de la Movilidad Académica.</w:t>
      </w:r>
    </w:p>
    <w:p w14:paraId="73C1FC68" w14:textId="35BC8996" w:rsidR="00AE2A2B" w:rsidRDefault="00AE2A2B" w:rsidP="007D363B">
      <w:pPr>
        <w:pStyle w:val="Prrafodelista"/>
        <w:ind w:left="360"/>
        <w:contextualSpacing w:val="0"/>
        <w:jc w:val="both"/>
        <w:rPr>
          <w:rFonts w:ascii="Arial" w:hAnsi="Arial" w:cs="Arial"/>
          <w:sz w:val="24"/>
          <w:szCs w:val="24"/>
        </w:rPr>
      </w:pPr>
      <w:r>
        <w:rPr>
          <w:rFonts w:ascii="Arial" w:hAnsi="Arial" w:cs="Arial"/>
          <w:sz w:val="24"/>
          <w:szCs w:val="24"/>
        </w:rPr>
        <w:t>Entendemos por movilidad académica</w:t>
      </w:r>
      <w:r w:rsidR="00083A65">
        <w:rPr>
          <w:rFonts w:ascii="Arial" w:hAnsi="Arial" w:cs="Arial"/>
          <w:sz w:val="24"/>
          <w:szCs w:val="24"/>
        </w:rPr>
        <w:t xml:space="preserve"> a</w:t>
      </w:r>
      <w:r w:rsidR="00083A65" w:rsidRPr="00083A65">
        <w:rPr>
          <w:rFonts w:ascii="Arial" w:hAnsi="Arial" w:cs="Arial"/>
          <w:sz w:val="24"/>
          <w:szCs w:val="24"/>
        </w:rPr>
        <w:t xml:space="preserve">l desplazamiento de estudiantes, docentes, investigadores o administrativos hacia otra institución </w:t>
      </w:r>
      <w:r w:rsidR="00083A65">
        <w:rPr>
          <w:rFonts w:ascii="Arial" w:hAnsi="Arial" w:cs="Arial"/>
          <w:sz w:val="24"/>
          <w:szCs w:val="24"/>
        </w:rPr>
        <w:t xml:space="preserve">de educación superior nacional o internacional </w:t>
      </w:r>
      <w:r w:rsidR="00083A65" w:rsidRPr="00083A65">
        <w:rPr>
          <w:rFonts w:ascii="Arial" w:hAnsi="Arial" w:cs="Arial"/>
          <w:sz w:val="24"/>
          <w:szCs w:val="24"/>
        </w:rPr>
        <w:t>para realizar:</w:t>
      </w:r>
    </w:p>
    <w:p w14:paraId="4E03412B" w14:textId="7EACFE00" w:rsidR="00083A65" w:rsidRPr="0080500B" w:rsidRDefault="00083A65" w:rsidP="0080500B">
      <w:pPr>
        <w:pStyle w:val="Prrafodelista"/>
        <w:numPr>
          <w:ilvl w:val="0"/>
          <w:numId w:val="4"/>
        </w:numPr>
        <w:contextualSpacing w:val="0"/>
        <w:jc w:val="both"/>
        <w:rPr>
          <w:rFonts w:ascii="Arial" w:hAnsi="Arial" w:cs="Arial"/>
          <w:b/>
          <w:bCs/>
          <w:sz w:val="24"/>
          <w:szCs w:val="24"/>
        </w:rPr>
      </w:pPr>
      <w:r w:rsidRPr="0080500B">
        <w:rPr>
          <w:rFonts w:ascii="Arial" w:hAnsi="Arial" w:cs="Arial"/>
          <w:b/>
          <w:bCs/>
          <w:sz w:val="24"/>
          <w:szCs w:val="24"/>
        </w:rPr>
        <w:t>Profesores e investigadores:</w:t>
      </w:r>
    </w:p>
    <w:p w14:paraId="6FEF109D" w14:textId="77777777" w:rsidR="00083A65" w:rsidRDefault="00083A65" w:rsidP="00083A65">
      <w:pPr>
        <w:pStyle w:val="Prrafodelista"/>
        <w:ind w:left="357"/>
        <w:contextualSpacing w:val="0"/>
        <w:jc w:val="both"/>
        <w:rPr>
          <w:rFonts w:ascii="Arial" w:hAnsi="Arial" w:cs="Arial"/>
          <w:sz w:val="24"/>
          <w:szCs w:val="24"/>
        </w:rPr>
      </w:pPr>
      <w:r w:rsidRPr="00083A65">
        <w:rPr>
          <w:rFonts w:ascii="Arial" w:hAnsi="Arial" w:cs="Arial"/>
          <w:b/>
          <w:bCs/>
          <w:sz w:val="24"/>
          <w:szCs w:val="24"/>
          <w:u w:val="single"/>
        </w:rPr>
        <w:t>Estancia de docencia:</w:t>
      </w:r>
      <w:r w:rsidRPr="00083A65">
        <w:rPr>
          <w:rFonts w:ascii="Arial" w:hAnsi="Arial" w:cs="Arial"/>
          <w:sz w:val="24"/>
          <w:szCs w:val="24"/>
        </w:rPr>
        <w:t xml:space="preserve"> Modalidad donde el docente, se desplaza físicamente o de manera virtual para impartir un curso(s) o asignatura(s) en nivel de pregrado, posgrado o educación continua según su área de experticia, en territorio nacional o extranjero.</w:t>
      </w:r>
    </w:p>
    <w:p w14:paraId="20CBCB1A" w14:textId="4067FA03" w:rsidR="00083A65" w:rsidRPr="00083A65" w:rsidRDefault="00083A65" w:rsidP="00083A65">
      <w:pPr>
        <w:pStyle w:val="Prrafodelista"/>
        <w:ind w:left="357"/>
        <w:contextualSpacing w:val="0"/>
        <w:jc w:val="both"/>
        <w:rPr>
          <w:rFonts w:ascii="Arial" w:hAnsi="Arial" w:cs="Arial"/>
          <w:sz w:val="24"/>
          <w:szCs w:val="24"/>
        </w:rPr>
      </w:pPr>
      <w:r w:rsidRPr="00083A65">
        <w:rPr>
          <w:rFonts w:ascii="Arial" w:hAnsi="Arial" w:cs="Arial"/>
          <w:b/>
          <w:bCs/>
          <w:sz w:val="24"/>
          <w:szCs w:val="24"/>
          <w:u w:val="single"/>
        </w:rPr>
        <w:t>Asistencia a Eventos:</w:t>
      </w:r>
      <w:r w:rsidRPr="00083A65">
        <w:rPr>
          <w:rFonts w:ascii="Arial" w:hAnsi="Arial" w:cs="Arial"/>
          <w:sz w:val="24"/>
          <w:szCs w:val="24"/>
        </w:rPr>
        <w:t xml:space="preserve"> Participación de profesores e investigadores talleres, seminarios, congresos, conferencias, simposios, foros y coloquios, en los que el docente puede viajar como ponente o como asistente. El objetivo de estas actividades es contribuir al desarrollo de los programas curriculares o a las actividades de docencia e investigación.</w:t>
      </w:r>
    </w:p>
    <w:p w14:paraId="1126BE68" w14:textId="77777777" w:rsidR="00083A65" w:rsidRDefault="00083A65" w:rsidP="00083A65">
      <w:pPr>
        <w:pStyle w:val="Prrafodelista"/>
        <w:ind w:left="357"/>
        <w:contextualSpacing w:val="0"/>
        <w:jc w:val="both"/>
        <w:rPr>
          <w:rFonts w:ascii="Arial" w:hAnsi="Arial" w:cs="Arial"/>
          <w:sz w:val="24"/>
          <w:szCs w:val="24"/>
        </w:rPr>
      </w:pPr>
      <w:r w:rsidRPr="00083A65">
        <w:rPr>
          <w:rFonts w:ascii="Arial" w:hAnsi="Arial" w:cs="Arial"/>
          <w:b/>
          <w:bCs/>
          <w:sz w:val="24"/>
          <w:szCs w:val="24"/>
          <w:u w:val="single"/>
        </w:rPr>
        <w:t>Misión:</w:t>
      </w:r>
      <w:r w:rsidRPr="00083A65">
        <w:rPr>
          <w:rFonts w:ascii="Arial" w:hAnsi="Arial" w:cs="Arial"/>
          <w:sz w:val="24"/>
          <w:szCs w:val="24"/>
        </w:rPr>
        <w:t xml:space="preserve"> Modalidad donde el docente o investigador o el personal administrativo desarrolla actividades de formación hacia el mejoramiento de la calidad de su estudio o labor docente, investigativa o administrativa. Estas actividades incluyen la participación o ponencia en seminarios, cursos cortos, curso de idioma, coloquios, congresos, misiones, talleres, encuentros, ferias internacionales. </w:t>
      </w:r>
    </w:p>
    <w:p w14:paraId="453B5BD1" w14:textId="16634CF0" w:rsidR="00083A65" w:rsidRPr="00083A65" w:rsidRDefault="00083A65" w:rsidP="00083A65">
      <w:pPr>
        <w:pStyle w:val="Prrafodelista"/>
        <w:ind w:left="357"/>
        <w:contextualSpacing w:val="0"/>
        <w:jc w:val="both"/>
        <w:rPr>
          <w:rFonts w:ascii="Arial" w:hAnsi="Arial" w:cs="Arial"/>
          <w:sz w:val="24"/>
          <w:szCs w:val="24"/>
        </w:rPr>
      </w:pPr>
      <w:r w:rsidRPr="00083A65">
        <w:rPr>
          <w:rFonts w:ascii="Arial" w:hAnsi="Arial" w:cs="Arial"/>
          <w:b/>
          <w:bCs/>
          <w:sz w:val="24"/>
          <w:szCs w:val="24"/>
          <w:u w:val="single"/>
        </w:rPr>
        <w:t>Viajes académicos cortos:</w:t>
      </w:r>
      <w:r w:rsidRPr="00083A65">
        <w:rPr>
          <w:rFonts w:ascii="Arial" w:hAnsi="Arial" w:cs="Arial"/>
          <w:sz w:val="24"/>
          <w:szCs w:val="24"/>
        </w:rPr>
        <w:t xml:space="preserve"> con el propósito tener un acercamiento a diferentes instituciones (universidades, empresas, organizaciones), generalmente de carácter global. La misión permite al mismo tiempo, vivir una experiencia cultural.</w:t>
      </w:r>
    </w:p>
    <w:p w14:paraId="113E43AF" w14:textId="77777777" w:rsidR="00083A65" w:rsidRPr="00083A65" w:rsidRDefault="00083A65" w:rsidP="00083A65">
      <w:pPr>
        <w:pStyle w:val="Prrafodelista"/>
        <w:ind w:left="357"/>
        <w:contextualSpacing w:val="0"/>
        <w:jc w:val="both"/>
        <w:rPr>
          <w:rFonts w:ascii="Arial" w:hAnsi="Arial" w:cs="Arial"/>
          <w:sz w:val="24"/>
          <w:szCs w:val="24"/>
        </w:rPr>
      </w:pPr>
      <w:r w:rsidRPr="00083A65">
        <w:rPr>
          <w:rFonts w:ascii="Arial" w:hAnsi="Arial" w:cs="Arial"/>
          <w:b/>
          <w:bCs/>
          <w:sz w:val="24"/>
          <w:szCs w:val="24"/>
          <w:u w:val="single"/>
        </w:rPr>
        <w:t>Curso corto:</w:t>
      </w:r>
      <w:r w:rsidRPr="00083A65">
        <w:rPr>
          <w:rFonts w:ascii="Arial" w:hAnsi="Arial" w:cs="Arial"/>
          <w:sz w:val="24"/>
          <w:szCs w:val="24"/>
        </w:rPr>
        <w:t xml:space="preserve"> Participación en cursos de una duración inferior a tres meses, donde recibe el profesor / investigador recibe una certificación.</w:t>
      </w:r>
    </w:p>
    <w:p w14:paraId="1CB7537D" w14:textId="77777777" w:rsidR="00083A65" w:rsidRPr="00083A65" w:rsidRDefault="00083A65" w:rsidP="00083A65">
      <w:pPr>
        <w:pStyle w:val="Prrafodelista"/>
        <w:ind w:left="357"/>
        <w:contextualSpacing w:val="0"/>
        <w:jc w:val="both"/>
        <w:rPr>
          <w:rFonts w:ascii="Arial" w:hAnsi="Arial" w:cs="Arial"/>
          <w:sz w:val="24"/>
          <w:szCs w:val="24"/>
        </w:rPr>
      </w:pPr>
      <w:r w:rsidRPr="00083A65">
        <w:rPr>
          <w:rFonts w:ascii="Arial" w:hAnsi="Arial" w:cs="Arial"/>
          <w:b/>
          <w:bCs/>
          <w:sz w:val="24"/>
          <w:szCs w:val="24"/>
          <w:u w:val="single"/>
        </w:rPr>
        <w:t>Estancia de investigación:</w:t>
      </w:r>
      <w:r w:rsidRPr="00083A65">
        <w:rPr>
          <w:rFonts w:ascii="Arial" w:hAnsi="Arial" w:cs="Arial"/>
          <w:sz w:val="24"/>
          <w:szCs w:val="24"/>
        </w:rPr>
        <w:t xml:space="preserve"> Modalidad donde el investigador de la universidad de origen debe desplazarse a una universidad destino para desarrollar una labor investigativa que compromete estudios, exposiciones entre otros.</w:t>
      </w:r>
    </w:p>
    <w:p w14:paraId="400A9DC1" w14:textId="77777777" w:rsidR="00083A65" w:rsidRPr="00083A65" w:rsidRDefault="00083A65" w:rsidP="00083A65">
      <w:pPr>
        <w:pStyle w:val="Prrafodelista"/>
        <w:ind w:left="357"/>
        <w:contextualSpacing w:val="0"/>
        <w:jc w:val="both"/>
        <w:rPr>
          <w:rFonts w:ascii="Arial" w:hAnsi="Arial" w:cs="Arial"/>
          <w:sz w:val="24"/>
          <w:szCs w:val="24"/>
        </w:rPr>
      </w:pPr>
      <w:r w:rsidRPr="00083A65">
        <w:rPr>
          <w:rFonts w:ascii="Arial" w:hAnsi="Arial" w:cs="Arial"/>
          <w:b/>
          <w:bCs/>
          <w:sz w:val="24"/>
          <w:szCs w:val="24"/>
          <w:u w:val="single"/>
        </w:rPr>
        <w:lastRenderedPageBreak/>
        <w:t>Profesor Programa Pregrado, Maestría o Doctorado:</w:t>
      </w:r>
      <w:r w:rsidRPr="00083A65">
        <w:rPr>
          <w:rFonts w:ascii="Arial" w:hAnsi="Arial" w:cs="Arial"/>
          <w:sz w:val="24"/>
          <w:szCs w:val="24"/>
        </w:rPr>
        <w:t xml:space="preserve"> Actor de la movilidad que por su perfil profesional y experticia que sin estar vinculado a una Institución educativa es invitado por ésta para colaborar en actividades docentes y de fortalecimiento del currículum de uno o varios programas de pregrado, Maestría o Doctorado.</w:t>
      </w:r>
    </w:p>
    <w:p w14:paraId="7252C98E" w14:textId="77777777" w:rsidR="00083A65" w:rsidRPr="00083A65" w:rsidRDefault="00083A65" w:rsidP="00083A65">
      <w:pPr>
        <w:pStyle w:val="Prrafodelista"/>
        <w:ind w:left="357"/>
        <w:contextualSpacing w:val="0"/>
        <w:jc w:val="both"/>
        <w:rPr>
          <w:rFonts w:ascii="Arial" w:hAnsi="Arial" w:cs="Arial"/>
          <w:sz w:val="24"/>
          <w:szCs w:val="24"/>
        </w:rPr>
      </w:pPr>
      <w:r w:rsidRPr="008F51FA">
        <w:rPr>
          <w:rFonts w:ascii="Arial" w:hAnsi="Arial" w:cs="Arial"/>
          <w:b/>
          <w:bCs/>
          <w:sz w:val="24"/>
          <w:szCs w:val="24"/>
          <w:u w:val="single"/>
        </w:rPr>
        <w:t>Estudios Doctorado o Postdoctorado:</w:t>
      </w:r>
      <w:r w:rsidRPr="00083A65">
        <w:rPr>
          <w:rFonts w:ascii="Arial" w:hAnsi="Arial" w:cs="Arial"/>
          <w:sz w:val="24"/>
          <w:szCs w:val="24"/>
        </w:rPr>
        <w:t xml:space="preserve"> Proceso en el que docentes de las IES viajan al exterior para complementar su formación en programas de Doctorado o Postdoctorado y al mismo tiempo tienen la posibilidad de ejercer actividades de investigación y docencia.</w:t>
      </w:r>
    </w:p>
    <w:p w14:paraId="63E16679" w14:textId="416F7192" w:rsidR="00083A65" w:rsidRPr="0080500B" w:rsidRDefault="00083A65" w:rsidP="0080500B">
      <w:pPr>
        <w:pStyle w:val="Prrafodelista"/>
        <w:numPr>
          <w:ilvl w:val="0"/>
          <w:numId w:val="4"/>
        </w:numPr>
        <w:contextualSpacing w:val="0"/>
        <w:jc w:val="both"/>
        <w:rPr>
          <w:rFonts w:ascii="Arial" w:hAnsi="Arial" w:cs="Arial"/>
          <w:b/>
          <w:bCs/>
          <w:sz w:val="24"/>
          <w:szCs w:val="24"/>
        </w:rPr>
      </w:pPr>
      <w:r w:rsidRPr="0080500B">
        <w:rPr>
          <w:rFonts w:ascii="Arial" w:hAnsi="Arial" w:cs="Arial"/>
          <w:b/>
          <w:bCs/>
          <w:sz w:val="24"/>
          <w:szCs w:val="24"/>
        </w:rPr>
        <w:t>Estudiantes:</w:t>
      </w:r>
    </w:p>
    <w:p w14:paraId="7F0690FB" w14:textId="77777777" w:rsidR="00083A65" w:rsidRPr="00083A65" w:rsidRDefault="00083A65" w:rsidP="00083A65">
      <w:pPr>
        <w:pStyle w:val="Prrafodelista"/>
        <w:ind w:left="357"/>
        <w:contextualSpacing w:val="0"/>
        <w:jc w:val="both"/>
        <w:rPr>
          <w:rFonts w:ascii="Arial" w:hAnsi="Arial" w:cs="Arial"/>
          <w:sz w:val="24"/>
          <w:szCs w:val="24"/>
        </w:rPr>
      </w:pPr>
      <w:r w:rsidRPr="008F51FA">
        <w:rPr>
          <w:rFonts w:ascii="Arial" w:hAnsi="Arial" w:cs="Arial"/>
          <w:b/>
          <w:bCs/>
          <w:sz w:val="24"/>
          <w:szCs w:val="24"/>
          <w:u w:val="single"/>
        </w:rPr>
        <w:t>Semestre Académico:</w:t>
      </w:r>
      <w:r w:rsidRPr="00083A65">
        <w:rPr>
          <w:rFonts w:ascii="Arial" w:hAnsi="Arial" w:cs="Arial"/>
          <w:sz w:val="24"/>
          <w:szCs w:val="24"/>
        </w:rPr>
        <w:t xml:space="preserve"> dirigida a estudiantes de pregrado o posgrado interesados en cursar asignaturas por uno o máximo dos semestres académicos en otra universidad, en el marco de un convenio académico.</w:t>
      </w:r>
    </w:p>
    <w:p w14:paraId="39F4F5EE" w14:textId="77777777" w:rsidR="00083A65" w:rsidRPr="00083A65" w:rsidRDefault="00083A65" w:rsidP="00083A65">
      <w:pPr>
        <w:pStyle w:val="Prrafodelista"/>
        <w:ind w:left="357"/>
        <w:contextualSpacing w:val="0"/>
        <w:jc w:val="both"/>
        <w:rPr>
          <w:rFonts w:ascii="Arial" w:hAnsi="Arial" w:cs="Arial"/>
          <w:sz w:val="24"/>
          <w:szCs w:val="24"/>
        </w:rPr>
      </w:pPr>
      <w:r w:rsidRPr="008F51FA">
        <w:rPr>
          <w:rFonts w:ascii="Arial" w:hAnsi="Arial" w:cs="Arial"/>
          <w:b/>
          <w:bCs/>
          <w:sz w:val="24"/>
          <w:szCs w:val="24"/>
          <w:u w:val="single"/>
        </w:rPr>
        <w:t>Doble titulación:</w:t>
      </w:r>
      <w:r w:rsidRPr="00083A65">
        <w:rPr>
          <w:rFonts w:ascii="Arial" w:hAnsi="Arial" w:cs="Arial"/>
          <w:sz w:val="24"/>
          <w:szCs w:val="24"/>
        </w:rPr>
        <w:t xml:space="preserve"> Dirigida a estudiante de pregrado o maestría quienes cursan estudios a la universidad destino con el fin de obtener un doble diploma, diploma consecutivo, titulación conjunta. Según el respectivo convenio, se establecen los requisitos, documentos y procedimientos a seguir.</w:t>
      </w:r>
    </w:p>
    <w:p w14:paraId="058B71F9" w14:textId="77777777" w:rsidR="00083A65" w:rsidRPr="00083A65" w:rsidRDefault="00083A65" w:rsidP="00083A65">
      <w:pPr>
        <w:pStyle w:val="Prrafodelista"/>
        <w:ind w:left="357"/>
        <w:contextualSpacing w:val="0"/>
        <w:jc w:val="both"/>
        <w:rPr>
          <w:rFonts w:ascii="Arial" w:hAnsi="Arial" w:cs="Arial"/>
          <w:sz w:val="24"/>
          <w:szCs w:val="24"/>
        </w:rPr>
      </w:pPr>
      <w:r w:rsidRPr="008F51FA">
        <w:rPr>
          <w:rFonts w:ascii="Arial" w:hAnsi="Arial" w:cs="Arial"/>
          <w:b/>
          <w:bCs/>
          <w:sz w:val="24"/>
          <w:szCs w:val="24"/>
          <w:u w:val="single"/>
        </w:rPr>
        <w:t>Cotutela de tesis de Maestría y Doctorado:</w:t>
      </w:r>
      <w:r w:rsidRPr="00083A65">
        <w:rPr>
          <w:rFonts w:ascii="Arial" w:hAnsi="Arial" w:cs="Arial"/>
          <w:sz w:val="24"/>
          <w:szCs w:val="24"/>
        </w:rPr>
        <w:t xml:space="preserve"> modalidad de índole internacional que permite desarrollar la tesis de maestría o doctorado bajo la dirección de supervisores de dos o más universidades. Esto requiere la suscripción de un convenio específico o memorando de entendimiento.</w:t>
      </w:r>
    </w:p>
    <w:p w14:paraId="51A00E03" w14:textId="77777777" w:rsidR="00083A65" w:rsidRPr="00083A65" w:rsidRDefault="00083A65" w:rsidP="00083A65">
      <w:pPr>
        <w:pStyle w:val="Prrafodelista"/>
        <w:ind w:left="357"/>
        <w:contextualSpacing w:val="0"/>
        <w:jc w:val="both"/>
        <w:rPr>
          <w:rFonts w:ascii="Arial" w:hAnsi="Arial" w:cs="Arial"/>
          <w:sz w:val="24"/>
          <w:szCs w:val="24"/>
        </w:rPr>
      </w:pPr>
      <w:r w:rsidRPr="008F51FA">
        <w:rPr>
          <w:rFonts w:ascii="Arial" w:hAnsi="Arial" w:cs="Arial"/>
          <w:b/>
          <w:bCs/>
          <w:sz w:val="24"/>
          <w:szCs w:val="24"/>
          <w:u w:val="single"/>
        </w:rPr>
        <w:t>Práctica o pasantía:</w:t>
      </w:r>
      <w:r w:rsidRPr="00083A65">
        <w:rPr>
          <w:rFonts w:ascii="Arial" w:hAnsi="Arial" w:cs="Arial"/>
          <w:sz w:val="24"/>
          <w:szCs w:val="24"/>
        </w:rPr>
        <w:t xml:space="preserve"> modalidad que permite al estudiante de pregrado o posgrado desarrollar actividades en beneficio de obtener una experiencia laboral con base en los estudios que está cursando.</w:t>
      </w:r>
    </w:p>
    <w:p w14:paraId="0446578B" w14:textId="77777777" w:rsidR="00083A65" w:rsidRPr="00083A65" w:rsidRDefault="00083A65" w:rsidP="00083A65">
      <w:pPr>
        <w:pStyle w:val="Prrafodelista"/>
        <w:ind w:left="357"/>
        <w:contextualSpacing w:val="0"/>
        <w:jc w:val="both"/>
        <w:rPr>
          <w:rFonts w:ascii="Arial" w:hAnsi="Arial" w:cs="Arial"/>
          <w:sz w:val="24"/>
          <w:szCs w:val="24"/>
        </w:rPr>
      </w:pPr>
      <w:r w:rsidRPr="008F51FA">
        <w:rPr>
          <w:rFonts w:ascii="Arial" w:hAnsi="Arial" w:cs="Arial"/>
          <w:b/>
          <w:bCs/>
          <w:sz w:val="24"/>
          <w:szCs w:val="24"/>
          <w:u w:val="single"/>
        </w:rPr>
        <w:t>Misión:</w:t>
      </w:r>
      <w:r w:rsidRPr="00083A65">
        <w:rPr>
          <w:rFonts w:ascii="Arial" w:hAnsi="Arial" w:cs="Arial"/>
          <w:sz w:val="24"/>
          <w:szCs w:val="24"/>
        </w:rPr>
        <w:t xml:space="preserve"> Viajes académicos cortos con el propósito de permitir al estudiante tener un acercamiento a diferentes instituciones (universidades, empresas, organizaciones), generalmente de carácter global. La misión les permite al mismo tiempo, vivir una experiencia cultural. Las temáticas se articulan con aspectos de su programa académico</w:t>
      </w:r>
    </w:p>
    <w:p w14:paraId="199929CB" w14:textId="77777777" w:rsidR="00083A65" w:rsidRPr="00083A65" w:rsidRDefault="00083A65" w:rsidP="00083A65">
      <w:pPr>
        <w:pStyle w:val="Prrafodelista"/>
        <w:ind w:left="357"/>
        <w:contextualSpacing w:val="0"/>
        <w:jc w:val="both"/>
        <w:rPr>
          <w:rFonts w:ascii="Arial" w:hAnsi="Arial" w:cs="Arial"/>
          <w:sz w:val="24"/>
          <w:szCs w:val="24"/>
        </w:rPr>
      </w:pPr>
      <w:r w:rsidRPr="008F51FA">
        <w:rPr>
          <w:rFonts w:ascii="Arial" w:hAnsi="Arial" w:cs="Arial"/>
          <w:b/>
          <w:bCs/>
          <w:sz w:val="24"/>
          <w:szCs w:val="24"/>
          <w:u w:val="single"/>
        </w:rPr>
        <w:t>Curso Corto:</w:t>
      </w:r>
      <w:r w:rsidRPr="00083A65">
        <w:rPr>
          <w:rFonts w:ascii="Arial" w:hAnsi="Arial" w:cs="Arial"/>
          <w:sz w:val="24"/>
          <w:szCs w:val="24"/>
        </w:rPr>
        <w:t xml:space="preserve"> Participación de estudiantes en cursos de una duración inferior a tres meses, que tienen como propósito fomentar la interculturalidad mientras se cursa una materia que se podrá homologar como parte de la malla curricular del estudiante.</w:t>
      </w:r>
    </w:p>
    <w:p w14:paraId="23E5105D" w14:textId="77777777" w:rsidR="00083A65" w:rsidRPr="00083A65" w:rsidRDefault="00083A65" w:rsidP="00083A65">
      <w:pPr>
        <w:pStyle w:val="Prrafodelista"/>
        <w:ind w:left="357"/>
        <w:contextualSpacing w:val="0"/>
        <w:jc w:val="both"/>
        <w:rPr>
          <w:rFonts w:ascii="Arial" w:hAnsi="Arial" w:cs="Arial"/>
          <w:sz w:val="24"/>
          <w:szCs w:val="24"/>
        </w:rPr>
      </w:pPr>
      <w:r w:rsidRPr="008F51FA">
        <w:rPr>
          <w:rFonts w:ascii="Arial" w:hAnsi="Arial" w:cs="Arial"/>
          <w:b/>
          <w:bCs/>
          <w:sz w:val="24"/>
          <w:szCs w:val="24"/>
          <w:u w:val="single"/>
        </w:rPr>
        <w:t>Asistencia a eventos:</w:t>
      </w:r>
      <w:r w:rsidRPr="00083A65">
        <w:rPr>
          <w:rFonts w:ascii="Arial" w:hAnsi="Arial" w:cs="Arial"/>
          <w:sz w:val="24"/>
          <w:szCs w:val="24"/>
        </w:rPr>
        <w:t xml:space="preserve"> Participación de estudiantes y semilleristas en talleres, seminarios, congresos, conferencias, simposios, foros y coloquios, en los que el docente puede viajar como ponente o como asistente.</w:t>
      </w:r>
    </w:p>
    <w:p w14:paraId="25B17B6E" w14:textId="77777777" w:rsidR="00083A65" w:rsidRPr="00083A65" w:rsidRDefault="00083A65" w:rsidP="00083A65">
      <w:pPr>
        <w:pStyle w:val="Prrafodelista"/>
        <w:ind w:left="357"/>
        <w:contextualSpacing w:val="0"/>
        <w:jc w:val="both"/>
        <w:rPr>
          <w:rFonts w:ascii="Arial" w:hAnsi="Arial" w:cs="Arial"/>
          <w:sz w:val="24"/>
          <w:szCs w:val="24"/>
        </w:rPr>
      </w:pPr>
      <w:r w:rsidRPr="0080500B">
        <w:rPr>
          <w:rFonts w:ascii="Arial" w:hAnsi="Arial" w:cs="Arial"/>
          <w:b/>
          <w:bCs/>
          <w:sz w:val="24"/>
          <w:szCs w:val="24"/>
          <w:u w:val="single"/>
        </w:rPr>
        <w:t>Estancia de investigación:</w:t>
      </w:r>
      <w:r w:rsidRPr="00083A65">
        <w:rPr>
          <w:rFonts w:ascii="Arial" w:hAnsi="Arial" w:cs="Arial"/>
          <w:sz w:val="24"/>
          <w:szCs w:val="24"/>
        </w:rPr>
        <w:t xml:space="preserve"> Modalidad donde el estudiante de la universidad de origen debe desplazarse a una universidad destino para desarrollar una labor investigativa que compromete estudios, exposiciones entre otros.</w:t>
      </w:r>
    </w:p>
    <w:p w14:paraId="1E81E245" w14:textId="0866DEB4" w:rsidR="00083A65" w:rsidRDefault="00083A65" w:rsidP="00083A65">
      <w:pPr>
        <w:pStyle w:val="Prrafodelista"/>
        <w:ind w:left="357"/>
        <w:contextualSpacing w:val="0"/>
        <w:jc w:val="both"/>
        <w:rPr>
          <w:rFonts w:ascii="Arial" w:hAnsi="Arial" w:cs="Arial"/>
          <w:sz w:val="24"/>
          <w:szCs w:val="24"/>
        </w:rPr>
      </w:pPr>
      <w:r w:rsidRPr="0080500B">
        <w:rPr>
          <w:rFonts w:ascii="Arial" w:hAnsi="Arial" w:cs="Arial"/>
          <w:b/>
          <w:bCs/>
          <w:sz w:val="24"/>
          <w:szCs w:val="24"/>
          <w:u w:val="single"/>
        </w:rPr>
        <w:lastRenderedPageBreak/>
        <w:t xml:space="preserve">Voluntariado </w:t>
      </w:r>
      <w:r w:rsidR="0080500B" w:rsidRPr="0080500B">
        <w:rPr>
          <w:rFonts w:ascii="Arial" w:hAnsi="Arial" w:cs="Arial"/>
          <w:b/>
          <w:bCs/>
          <w:sz w:val="24"/>
          <w:szCs w:val="24"/>
          <w:u w:val="single"/>
        </w:rPr>
        <w:t xml:space="preserve">nacional e </w:t>
      </w:r>
      <w:r w:rsidRPr="0080500B">
        <w:rPr>
          <w:rFonts w:ascii="Arial" w:hAnsi="Arial" w:cs="Arial"/>
          <w:b/>
          <w:bCs/>
          <w:sz w:val="24"/>
          <w:szCs w:val="24"/>
          <w:u w:val="single"/>
        </w:rPr>
        <w:t>internacional:</w:t>
      </w:r>
      <w:r w:rsidRPr="00083A65">
        <w:rPr>
          <w:rFonts w:ascii="Arial" w:hAnsi="Arial" w:cs="Arial"/>
          <w:sz w:val="24"/>
          <w:szCs w:val="24"/>
        </w:rPr>
        <w:t xml:space="preserve"> Modalidad donde el estudiante mediante un acto voluntario que se enmarca en una práctica de servicio pone en el centro a las personas o comunidades vulnerables.</w:t>
      </w:r>
    </w:p>
    <w:p w14:paraId="08508E87" w14:textId="5352ED04" w:rsidR="005455CC" w:rsidRPr="005455CC" w:rsidRDefault="005455CC" w:rsidP="005455CC">
      <w:pPr>
        <w:pStyle w:val="Prrafodelista"/>
        <w:numPr>
          <w:ilvl w:val="0"/>
          <w:numId w:val="1"/>
        </w:numPr>
        <w:spacing w:after="120" w:line="240" w:lineRule="auto"/>
        <w:ind w:left="357"/>
        <w:contextualSpacing w:val="0"/>
        <w:jc w:val="both"/>
        <w:rPr>
          <w:rFonts w:ascii="Arial" w:hAnsi="Arial" w:cs="Arial"/>
          <w:b/>
          <w:bCs/>
          <w:sz w:val="24"/>
          <w:szCs w:val="24"/>
        </w:rPr>
      </w:pPr>
      <w:r w:rsidRPr="005455CC">
        <w:rPr>
          <w:rFonts w:ascii="Arial" w:hAnsi="Arial" w:cs="Arial"/>
          <w:b/>
          <w:bCs/>
          <w:sz w:val="24"/>
          <w:szCs w:val="24"/>
        </w:rPr>
        <w:t>Características de la Movilidad Académica.</w:t>
      </w:r>
    </w:p>
    <w:p w14:paraId="63B38E6E" w14:textId="65238F0B" w:rsidR="00040DDD" w:rsidRPr="00040DDD" w:rsidRDefault="00040DDD" w:rsidP="005455CC">
      <w:pPr>
        <w:pStyle w:val="Prrafodelista"/>
        <w:spacing w:after="120" w:line="240" w:lineRule="auto"/>
        <w:ind w:left="357"/>
        <w:contextualSpacing w:val="0"/>
        <w:jc w:val="both"/>
        <w:rPr>
          <w:rFonts w:ascii="Arial" w:hAnsi="Arial" w:cs="Arial"/>
          <w:sz w:val="24"/>
          <w:szCs w:val="24"/>
        </w:rPr>
      </w:pPr>
      <w:r w:rsidRPr="00040DDD">
        <w:rPr>
          <w:rFonts w:ascii="Arial" w:hAnsi="Arial" w:cs="Arial"/>
          <w:sz w:val="24"/>
          <w:szCs w:val="24"/>
        </w:rPr>
        <w:t>La Movilidad Académica se divide en Saliente y Entrante:</w:t>
      </w:r>
    </w:p>
    <w:p w14:paraId="1E1031CC" w14:textId="0DFA5E31" w:rsidR="00040DDD" w:rsidRPr="00040DDD" w:rsidRDefault="00040DDD" w:rsidP="005455CC">
      <w:pPr>
        <w:pStyle w:val="Prrafodelista"/>
        <w:spacing w:after="120" w:line="240" w:lineRule="auto"/>
        <w:ind w:left="360"/>
        <w:contextualSpacing w:val="0"/>
        <w:jc w:val="both"/>
        <w:rPr>
          <w:rFonts w:ascii="Arial" w:hAnsi="Arial" w:cs="Arial"/>
          <w:sz w:val="24"/>
          <w:szCs w:val="24"/>
        </w:rPr>
      </w:pPr>
      <w:r w:rsidRPr="00040DDD">
        <w:rPr>
          <w:rFonts w:ascii="Arial" w:hAnsi="Arial" w:cs="Arial"/>
          <w:b/>
          <w:bCs/>
          <w:sz w:val="24"/>
          <w:szCs w:val="24"/>
        </w:rPr>
        <w:t>Movilidad Académica Saliente:</w:t>
      </w:r>
      <w:r w:rsidRPr="00040DDD">
        <w:rPr>
          <w:rFonts w:ascii="Arial" w:hAnsi="Arial" w:cs="Arial"/>
          <w:sz w:val="24"/>
          <w:szCs w:val="24"/>
        </w:rPr>
        <w:t xml:space="preserve"> Estudiantes</w:t>
      </w:r>
      <w:r>
        <w:rPr>
          <w:rFonts w:ascii="Arial" w:hAnsi="Arial" w:cs="Arial"/>
          <w:sz w:val="24"/>
          <w:szCs w:val="24"/>
        </w:rPr>
        <w:t>, docentes y administrativos</w:t>
      </w:r>
      <w:r w:rsidRPr="00040DDD">
        <w:rPr>
          <w:rFonts w:ascii="Arial" w:hAnsi="Arial" w:cs="Arial"/>
          <w:sz w:val="24"/>
          <w:szCs w:val="24"/>
        </w:rPr>
        <w:t xml:space="preserve"> de la Universidad</w:t>
      </w:r>
      <w:r>
        <w:rPr>
          <w:rFonts w:ascii="Arial" w:hAnsi="Arial" w:cs="Arial"/>
          <w:sz w:val="24"/>
          <w:szCs w:val="24"/>
        </w:rPr>
        <w:t xml:space="preserve"> salen a</w:t>
      </w:r>
      <w:r w:rsidRPr="00040DDD">
        <w:rPr>
          <w:rFonts w:ascii="Arial" w:hAnsi="Arial" w:cs="Arial"/>
          <w:sz w:val="24"/>
          <w:szCs w:val="24"/>
        </w:rPr>
        <w:t xml:space="preserve"> otras instituciones internacionales o nacionales.</w:t>
      </w:r>
    </w:p>
    <w:p w14:paraId="0898C6B7" w14:textId="77777777" w:rsidR="00040DDD" w:rsidRDefault="00040DDD" w:rsidP="005455CC">
      <w:pPr>
        <w:pStyle w:val="Prrafodelista"/>
        <w:spacing w:after="120" w:line="240" w:lineRule="auto"/>
        <w:ind w:left="360"/>
        <w:contextualSpacing w:val="0"/>
        <w:jc w:val="both"/>
        <w:rPr>
          <w:rFonts w:ascii="Arial" w:hAnsi="Arial" w:cs="Arial"/>
          <w:sz w:val="24"/>
          <w:szCs w:val="24"/>
        </w:rPr>
      </w:pPr>
      <w:r w:rsidRPr="00040DDD">
        <w:rPr>
          <w:rFonts w:ascii="Arial" w:hAnsi="Arial" w:cs="Arial"/>
          <w:b/>
          <w:bCs/>
          <w:sz w:val="24"/>
          <w:szCs w:val="24"/>
        </w:rPr>
        <w:t>Movilidad Académica Entrante:</w:t>
      </w:r>
      <w:r w:rsidRPr="00040DDD">
        <w:rPr>
          <w:rFonts w:ascii="Arial" w:hAnsi="Arial" w:cs="Arial"/>
          <w:sz w:val="24"/>
          <w:szCs w:val="24"/>
        </w:rPr>
        <w:t xml:space="preserve"> Estudiantes</w:t>
      </w:r>
      <w:r>
        <w:rPr>
          <w:rFonts w:ascii="Arial" w:hAnsi="Arial" w:cs="Arial"/>
          <w:sz w:val="24"/>
          <w:szCs w:val="24"/>
        </w:rPr>
        <w:t>, docentes o administrativos</w:t>
      </w:r>
      <w:r w:rsidRPr="00040DDD">
        <w:rPr>
          <w:rFonts w:ascii="Arial" w:hAnsi="Arial" w:cs="Arial"/>
          <w:sz w:val="24"/>
          <w:szCs w:val="24"/>
        </w:rPr>
        <w:t xml:space="preserve"> extranjeros y de otras universidades del país que desean realizar estancias cortas, semestres académicos, pasantías, prácticas académicas y/o participar en programas de educación continua, entre otros</w:t>
      </w:r>
      <w:r>
        <w:rPr>
          <w:rFonts w:ascii="Arial" w:hAnsi="Arial" w:cs="Arial"/>
          <w:sz w:val="24"/>
          <w:szCs w:val="24"/>
        </w:rPr>
        <w:t xml:space="preserve"> en nuestra universidad</w:t>
      </w:r>
    </w:p>
    <w:p w14:paraId="6D7A6273" w14:textId="6442CC0B" w:rsidR="0080500B" w:rsidRDefault="00040DDD" w:rsidP="008A382C">
      <w:pPr>
        <w:pStyle w:val="Prrafodelista"/>
        <w:numPr>
          <w:ilvl w:val="0"/>
          <w:numId w:val="1"/>
        </w:numPr>
        <w:ind w:left="357"/>
        <w:contextualSpacing w:val="0"/>
        <w:jc w:val="both"/>
        <w:rPr>
          <w:rFonts w:ascii="Arial" w:hAnsi="Arial" w:cs="Arial"/>
          <w:b/>
          <w:bCs/>
          <w:sz w:val="24"/>
          <w:szCs w:val="24"/>
        </w:rPr>
      </w:pPr>
      <w:r w:rsidRPr="00040DDD">
        <w:rPr>
          <w:rFonts w:ascii="Arial" w:hAnsi="Arial" w:cs="Arial"/>
          <w:b/>
          <w:bCs/>
          <w:sz w:val="24"/>
          <w:szCs w:val="24"/>
        </w:rPr>
        <w:t>Marco Normativo</w:t>
      </w:r>
    </w:p>
    <w:p w14:paraId="44EC9EEF" w14:textId="0F5E77C8" w:rsidR="00040DDD" w:rsidRDefault="00040DDD" w:rsidP="008A382C">
      <w:pPr>
        <w:pStyle w:val="Prrafodelista"/>
        <w:ind w:left="357"/>
        <w:contextualSpacing w:val="0"/>
        <w:jc w:val="both"/>
        <w:rPr>
          <w:rFonts w:ascii="Arial" w:hAnsi="Arial" w:cs="Arial"/>
          <w:sz w:val="24"/>
          <w:szCs w:val="24"/>
        </w:rPr>
      </w:pPr>
      <w:r>
        <w:rPr>
          <w:rFonts w:ascii="Arial" w:hAnsi="Arial" w:cs="Arial"/>
          <w:sz w:val="24"/>
          <w:szCs w:val="24"/>
        </w:rPr>
        <w:t xml:space="preserve">El presente programa, se enmarca en las normativas vigentes, </w:t>
      </w:r>
      <w:r w:rsidR="008A382C">
        <w:rPr>
          <w:rFonts w:ascii="Arial" w:hAnsi="Arial" w:cs="Arial"/>
          <w:sz w:val="24"/>
          <w:szCs w:val="24"/>
        </w:rPr>
        <w:t xml:space="preserve">el Estatuto Orgánico de la UAGRM y el Plan de Desarrollo Institucional de la UAGRM. Los recursos que se pretenden </w:t>
      </w:r>
      <w:r w:rsidR="004F65AC">
        <w:rPr>
          <w:rFonts w:ascii="Arial" w:hAnsi="Arial" w:cs="Arial"/>
          <w:sz w:val="24"/>
          <w:szCs w:val="24"/>
        </w:rPr>
        <w:t>utilizar</w:t>
      </w:r>
      <w:r w:rsidR="008A382C">
        <w:rPr>
          <w:rFonts w:ascii="Arial" w:hAnsi="Arial" w:cs="Arial"/>
          <w:sz w:val="24"/>
          <w:szCs w:val="24"/>
        </w:rPr>
        <w:t xml:space="preserve"> precisamente son recursos IDH asignados por el gobierno nacional.</w:t>
      </w:r>
    </w:p>
    <w:p w14:paraId="24B34C46" w14:textId="77777777" w:rsidR="002942A7" w:rsidRDefault="002942A7" w:rsidP="002942A7">
      <w:pPr>
        <w:pStyle w:val="Prrafodelista"/>
        <w:ind w:left="360"/>
        <w:contextualSpacing w:val="0"/>
        <w:jc w:val="both"/>
        <w:rPr>
          <w:rFonts w:ascii="Arial" w:hAnsi="Arial" w:cs="Arial"/>
          <w:sz w:val="24"/>
          <w:szCs w:val="24"/>
        </w:rPr>
      </w:pPr>
      <w:r>
        <w:rPr>
          <w:rFonts w:ascii="Arial" w:hAnsi="Arial" w:cs="Arial"/>
          <w:sz w:val="24"/>
          <w:szCs w:val="24"/>
        </w:rPr>
        <w:t>El proyecto de Movilidad Docente, Estudiantil y Administrativa se enmarca:</w:t>
      </w:r>
    </w:p>
    <w:p w14:paraId="0D81ED21" w14:textId="77777777" w:rsidR="002942A7" w:rsidRPr="002942A7" w:rsidRDefault="002942A7" w:rsidP="002942A7">
      <w:pPr>
        <w:pStyle w:val="Prrafodelista"/>
        <w:numPr>
          <w:ilvl w:val="0"/>
          <w:numId w:val="5"/>
        </w:numPr>
        <w:contextualSpacing w:val="0"/>
        <w:jc w:val="both"/>
        <w:rPr>
          <w:rFonts w:ascii="Arial" w:hAnsi="Arial" w:cs="Arial"/>
          <w:b/>
          <w:bCs/>
          <w:sz w:val="24"/>
          <w:szCs w:val="24"/>
        </w:rPr>
      </w:pPr>
      <w:r w:rsidRPr="002942A7">
        <w:rPr>
          <w:rFonts w:ascii="Arial" w:hAnsi="Arial" w:cs="Arial"/>
          <w:b/>
          <w:bCs/>
          <w:sz w:val="24"/>
          <w:szCs w:val="24"/>
        </w:rPr>
        <w:t>La CPE</w:t>
      </w:r>
    </w:p>
    <w:p w14:paraId="4C72BA58" w14:textId="58C2E6C5" w:rsidR="002942A7" w:rsidRPr="002942A7" w:rsidRDefault="002942A7" w:rsidP="002942A7">
      <w:pPr>
        <w:pStyle w:val="Prrafodelista"/>
        <w:numPr>
          <w:ilvl w:val="0"/>
          <w:numId w:val="5"/>
        </w:numPr>
        <w:contextualSpacing w:val="0"/>
        <w:jc w:val="both"/>
        <w:rPr>
          <w:rFonts w:ascii="Arial" w:hAnsi="Arial" w:cs="Arial"/>
          <w:b/>
          <w:bCs/>
          <w:sz w:val="24"/>
          <w:szCs w:val="24"/>
        </w:rPr>
      </w:pPr>
      <w:r w:rsidRPr="002942A7">
        <w:rPr>
          <w:rFonts w:ascii="Arial" w:hAnsi="Arial" w:cs="Arial"/>
          <w:b/>
          <w:bCs/>
          <w:sz w:val="24"/>
          <w:szCs w:val="24"/>
        </w:rPr>
        <w:t>L</w:t>
      </w:r>
      <w:r>
        <w:rPr>
          <w:rFonts w:ascii="Arial" w:hAnsi="Arial" w:cs="Arial"/>
          <w:b/>
          <w:bCs/>
          <w:sz w:val="24"/>
          <w:szCs w:val="24"/>
        </w:rPr>
        <w:t>os Lineamientos de L</w:t>
      </w:r>
      <w:r w:rsidRPr="002942A7">
        <w:rPr>
          <w:rFonts w:ascii="Arial" w:hAnsi="Arial" w:cs="Arial"/>
          <w:b/>
          <w:bCs/>
          <w:sz w:val="24"/>
          <w:szCs w:val="24"/>
        </w:rPr>
        <w:t>a Agenda Patriótica</w:t>
      </w:r>
      <w:r>
        <w:rPr>
          <w:rFonts w:ascii="Arial" w:hAnsi="Arial" w:cs="Arial"/>
          <w:b/>
          <w:bCs/>
          <w:sz w:val="24"/>
          <w:szCs w:val="24"/>
        </w:rPr>
        <w:t xml:space="preserve"> 2025</w:t>
      </w:r>
    </w:p>
    <w:p w14:paraId="68639403" w14:textId="77777777" w:rsidR="002942A7" w:rsidRPr="002942A7" w:rsidRDefault="002942A7" w:rsidP="002942A7">
      <w:pPr>
        <w:pStyle w:val="Prrafodelista"/>
        <w:numPr>
          <w:ilvl w:val="0"/>
          <w:numId w:val="5"/>
        </w:numPr>
        <w:contextualSpacing w:val="0"/>
        <w:jc w:val="both"/>
        <w:rPr>
          <w:rFonts w:ascii="Arial" w:hAnsi="Arial" w:cs="Arial"/>
          <w:b/>
          <w:bCs/>
          <w:sz w:val="24"/>
          <w:szCs w:val="24"/>
        </w:rPr>
      </w:pPr>
      <w:r w:rsidRPr="002942A7">
        <w:rPr>
          <w:rFonts w:ascii="Arial" w:hAnsi="Arial" w:cs="Arial"/>
          <w:b/>
          <w:bCs/>
          <w:sz w:val="24"/>
          <w:szCs w:val="24"/>
        </w:rPr>
        <w:t>Plan de Desarrollo Departamental</w:t>
      </w:r>
    </w:p>
    <w:p w14:paraId="69275CE0" w14:textId="7028615A" w:rsidR="00883C58" w:rsidRPr="00C22D8C" w:rsidRDefault="003C792A" w:rsidP="003C792A">
      <w:pPr>
        <w:pStyle w:val="Prrafodelista"/>
        <w:numPr>
          <w:ilvl w:val="0"/>
          <w:numId w:val="5"/>
        </w:numPr>
        <w:contextualSpacing w:val="0"/>
        <w:jc w:val="both"/>
        <w:rPr>
          <w:rFonts w:ascii="Arial" w:hAnsi="Arial" w:cs="Arial"/>
          <w:b/>
          <w:bCs/>
          <w:sz w:val="24"/>
          <w:szCs w:val="24"/>
        </w:rPr>
      </w:pPr>
      <w:r w:rsidRPr="00C22D8C">
        <w:rPr>
          <w:rFonts w:ascii="Arial" w:hAnsi="Arial" w:cs="Arial"/>
          <w:b/>
          <w:bCs/>
          <w:sz w:val="24"/>
          <w:szCs w:val="24"/>
        </w:rPr>
        <w:t xml:space="preserve">Estatuto Orgánico UAGRM: </w:t>
      </w:r>
    </w:p>
    <w:p w14:paraId="582BA404" w14:textId="7C20C04E" w:rsidR="003C792A" w:rsidRPr="003C792A" w:rsidRDefault="003C792A" w:rsidP="003C792A">
      <w:pPr>
        <w:pStyle w:val="Prrafodelista"/>
        <w:numPr>
          <w:ilvl w:val="1"/>
          <w:numId w:val="6"/>
        </w:numPr>
        <w:contextualSpacing w:val="0"/>
        <w:jc w:val="both"/>
        <w:rPr>
          <w:rFonts w:ascii="Arial" w:hAnsi="Arial" w:cs="Arial"/>
          <w:sz w:val="24"/>
          <w:szCs w:val="24"/>
        </w:rPr>
      </w:pPr>
      <w:r w:rsidRPr="00C22D8C">
        <w:rPr>
          <w:rFonts w:ascii="Arial" w:hAnsi="Arial" w:cs="Arial"/>
          <w:sz w:val="24"/>
          <w:szCs w:val="24"/>
        </w:rPr>
        <w:t xml:space="preserve">Docentes: Art. 105 inc. </w:t>
      </w:r>
      <w:r w:rsidR="00C22D8C">
        <w:rPr>
          <w:rFonts w:ascii="Arial" w:hAnsi="Arial" w:cs="Arial"/>
          <w:sz w:val="24"/>
          <w:szCs w:val="24"/>
        </w:rPr>
        <w:t>i</w:t>
      </w:r>
      <w:r w:rsidRPr="003C792A">
        <w:rPr>
          <w:rFonts w:ascii="Arial" w:hAnsi="Arial" w:cs="Arial"/>
          <w:sz w:val="24"/>
          <w:szCs w:val="24"/>
        </w:rPr>
        <w:t xml:space="preserve">, que a saber </w:t>
      </w:r>
      <w:r>
        <w:rPr>
          <w:rFonts w:ascii="Arial" w:hAnsi="Arial" w:cs="Arial"/>
          <w:sz w:val="24"/>
          <w:szCs w:val="24"/>
        </w:rPr>
        <w:t xml:space="preserve">establece, </w:t>
      </w:r>
      <w:r w:rsidRPr="003C792A">
        <w:rPr>
          <w:rFonts w:ascii="Arial" w:hAnsi="Arial" w:cs="Arial"/>
          <w:b/>
          <w:bCs/>
          <w:i/>
          <w:iCs/>
          <w:sz w:val="24"/>
          <w:szCs w:val="24"/>
        </w:rPr>
        <w:t>el derecho</w:t>
      </w:r>
      <w:r>
        <w:rPr>
          <w:rFonts w:ascii="Arial" w:hAnsi="Arial" w:cs="Arial"/>
          <w:sz w:val="24"/>
          <w:szCs w:val="24"/>
        </w:rPr>
        <w:t xml:space="preserve"> </w:t>
      </w:r>
      <w:r>
        <w:rPr>
          <w:rFonts w:ascii="Arial" w:hAnsi="Arial" w:cs="Arial"/>
          <w:b/>
          <w:bCs/>
          <w:i/>
          <w:iCs/>
          <w:sz w:val="24"/>
          <w:szCs w:val="24"/>
        </w:rPr>
        <w:t>a la movilidad docente nacional e internacional.</w:t>
      </w:r>
    </w:p>
    <w:p w14:paraId="7590A2FC" w14:textId="2B6E3ACC" w:rsidR="005455CC" w:rsidRPr="00655A49" w:rsidRDefault="003C792A" w:rsidP="00B65DFA">
      <w:pPr>
        <w:pStyle w:val="Prrafodelista"/>
        <w:numPr>
          <w:ilvl w:val="1"/>
          <w:numId w:val="6"/>
        </w:numPr>
        <w:jc w:val="both"/>
        <w:rPr>
          <w:rFonts w:ascii="Arial" w:hAnsi="Arial" w:cs="Arial"/>
          <w:b/>
          <w:bCs/>
          <w:i/>
          <w:iCs/>
          <w:sz w:val="24"/>
          <w:szCs w:val="24"/>
        </w:rPr>
      </w:pPr>
      <w:r w:rsidRPr="00655A49">
        <w:rPr>
          <w:rFonts w:ascii="Arial" w:hAnsi="Arial" w:cs="Arial"/>
          <w:sz w:val="24"/>
          <w:szCs w:val="24"/>
        </w:rPr>
        <w:t>Estudiantes: Art. 112 inc</w:t>
      </w:r>
      <w:r w:rsidR="00C22D8C" w:rsidRPr="00655A49">
        <w:rPr>
          <w:rFonts w:ascii="Arial" w:hAnsi="Arial" w:cs="Arial"/>
          <w:sz w:val="24"/>
          <w:szCs w:val="24"/>
        </w:rPr>
        <w:t xml:space="preserve"> j, que a saber establece, </w:t>
      </w:r>
      <w:r w:rsidR="00C22D8C" w:rsidRPr="00655A49">
        <w:rPr>
          <w:rFonts w:ascii="Arial" w:hAnsi="Arial" w:cs="Arial"/>
          <w:b/>
          <w:bCs/>
          <w:i/>
          <w:iCs/>
          <w:sz w:val="24"/>
          <w:szCs w:val="24"/>
        </w:rPr>
        <w:t xml:space="preserve">el derecho la movilidad estudiantil nacional e internacional </w:t>
      </w:r>
      <w:r w:rsidR="00D7161A" w:rsidRPr="00655A49">
        <w:rPr>
          <w:rFonts w:ascii="Arial" w:hAnsi="Arial" w:cs="Arial"/>
          <w:b/>
          <w:bCs/>
          <w:i/>
          <w:iCs/>
          <w:sz w:val="24"/>
          <w:szCs w:val="24"/>
        </w:rPr>
        <w:t>de acuerdo con</w:t>
      </w:r>
      <w:r w:rsidR="00C22D8C" w:rsidRPr="00655A49">
        <w:rPr>
          <w:rFonts w:ascii="Arial" w:hAnsi="Arial" w:cs="Arial"/>
          <w:b/>
          <w:bCs/>
          <w:i/>
          <w:iCs/>
          <w:sz w:val="24"/>
          <w:szCs w:val="24"/>
        </w:rPr>
        <w:t xml:space="preserve"> reglamento</w:t>
      </w:r>
      <w:r w:rsidR="00042097" w:rsidRPr="00655A49">
        <w:rPr>
          <w:rFonts w:ascii="Arial" w:hAnsi="Arial" w:cs="Arial"/>
          <w:b/>
          <w:bCs/>
          <w:i/>
          <w:iCs/>
          <w:sz w:val="24"/>
          <w:szCs w:val="24"/>
        </w:rPr>
        <w:t>.</w:t>
      </w:r>
    </w:p>
    <w:p w14:paraId="250D99BF" w14:textId="44A7C76F" w:rsidR="00042097" w:rsidRPr="00042097" w:rsidRDefault="00042097" w:rsidP="00FB532E">
      <w:pPr>
        <w:pStyle w:val="Prrafodelista"/>
        <w:numPr>
          <w:ilvl w:val="0"/>
          <w:numId w:val="6"/>
        </w:numPr>
        <w:contextualSpacing w:val="0"/>
        <w:jc w:val="both"/>
        <w:rPr>
          <w:rFonts w:ascii="Arial" w:hAnsi="Arial" w:cs="Arial"/>
          <w:b/>
          <w:bCs/>
          <w:i/>
          <w:iCs/>
          <w:sz w:val="24"/>
          <w:szCs w:val="24"/>
        </w:rPr>
      </w:pPr>
      <w:r>
        <w:rPr>
          <w:rFonts w:ascii="Arial" w:hAnsi="Arial" w:cs="Arial"/>
          <w:b/>
          <w:bCs/>
          <w:sz w:val="24"/>
          <w:szCs w:val="24"/>
        </w:rPr>
        <w:t>Plan de desarrollo Institucional 2019-2025</w:t>
      </w:r>
    </w:p>
    <w:p w14:paraId="23709620" w14:textId="36F0765D" w:rsidR="004F4FF4" w:rsidRDefault="004F4FF4" w:rsidP="00FB532E">
      <w:pPr>
        <w:pStyle w:val="Prrafodelista"/>
        <w:ind w:left="360"/>
        <w:contextualSpacing w:val="0"/>
        <w:jc w:val="both"/>
        <w:rPr>
          <w:rFonts w:ascii="Arial" w:hAnsi="Arial" w:cs="Arial"/>
          <w:sz w:val="24"/>
          <w:szCs w:val="24"/>
        </w:rPr>
      </w:pPr>
      <w:r>
        <w:rPr>
          <w:rFonts w:ascii="Arial" w:hAnsi="Arial" w:cs="Arial"/>
          <w:sz w:val="24"/>
          <w:szCs w:val="24"/>
        </w:rPr>
        <w:t xml:space="preserve">En el Plan Estratégico Institucional 2019-2025 se contempla la movilidad Docente, Estudiantil y Administrativa dentro del </w:t>
      </w:r>
      <w:r w:rsidRPr="00FB532E">
        <w:rPr>
          <w:rFonts w:ascii="Arial" w:hAnsi="Arial" w:cs="Arial"/>
          <w:b/>
          <w:bCs/>
          <w:sz w:val="24"/>
          <w:szCs w:val="24"/>
        </w:rPr>
        <w:t>Área 4, Gestión Institucional de Calidad</w:t>
      </w:r>
      <w:r w:rsidR="00FB532E">
        <w:rPr>
          <w:rFonts w:ascii="Arial" w:hAnsi="Arial" w:cs="Arial"/>
          <w:sz w:val="24"/>
          <w:szCs w:val="24"/>
        </w:rPr>
        <w:t>, con miras a futuro de establecer como área estratégica la INTARNACIONALIZACIÓN DE LA UAGRM</w:t>
      </w:r>
    </w:p>
    <w:p w14:paraId="221371A0" w14:textId="79377F4C" w:rsidR="00FB532E" w:rsidRPr="002942A7" w:rsidRDefault="004F4FF4" w:rsidP="00FB532E">
      <w:pPr>
        <w:pStyle w:val="Prrafodelista"/>
        <w:numPr>
          <w:ilvl w:val="0"/>
          <w:numId w:val="11"/>
        </w:numPr>
        <w:contextualSpacing w:val="0"/>
        <w:jc w:val="both"/>
        <w:rPr>
          <w:rFonts w:ascii="Arial" w:hAnsi="Arial" w:cs="Arial"/>
          <w:i/>
          <w:iCs/>
          <w:sz w:val="24"/>
          <w:szCs w:val="24"/>
        </w:rPr>
      </w:pPr>
      <w:r w:rsidRPr="00FB532E">
        <w:rPr>
          <w:rFonts w:ascii="Arial" w:hAnsi="Arial" w:cs="Arial"/>
          <w:b/>
          <w:bCs/>
          <w:sz w:val="24"/>
          <w:szCs w:val="24"/>
        </w:rPr>
        <w:t>Política 4.1</w:t>
      </w:r>
      <w:r w:rsidR="00FB532E">
        <w:rPr>
          <w:rFonts w:ascii="Arial" w:hAnsi="Arial" w:cs="Arial"/>
          <w:b/>
          <w:bCs/>
          <w:sz w:val="24"/>
          <w:szCs w:val="24"/>
        </w:rPr>
        <w:t>.</w:t>
      </w:r>
      <w:r w:rsidR="00FB532E" w:rsidRPr="00FB532E">
        <w:rPr>
          <w:rFonts w:ascii="Arial" w:hAnsi="Arial" w:cs="Arial"/>
          <w:b/>
          <w:bCs/>
          <w:sz w:val="24"/>
          <w:szCs w:val="24"/>
        </w:rPr>
        <w:t>:</w:t>
      </w:r>
      <w:r w:rsidR="00FB532E">
        <w:rPr>
          <w:rFonts w:ascii="Arial" w:hAnsi="Arial" w:cs="Arial"/>
          <w:sz w:val="24"/>
          <w:szCs w:val="24"/>
        </w:rPr>
        <w:t xml:space="preserve"> </w:t>
      </w:r>
      <w:r w:rsidRPr="002942A7">
        <w:rPr>
          <w:rFonts w:ascii="Arial" w:hAnsi="Arial" w:cs="Arial"/>
          <w:i/>
          <w:iCs/>
          <w:sz w:val="24"/>
          <w:szCs w:val="24"/>
        </w:rPr>
        <w:t>Fortalecer la gestión académica,</w:t>
      </w:r>
      <w:r w:rsidR="00FB532E" w:rsidRPr="002942A7">
        <w:rPr>
          <w:rFonts w:ascii="Arial" w:hAnsi="Arial" w:cs="Arial"/>
          <w:i/>
          <w:iCs/>
          <w:sz w:val="24"/>
          <w:szCs w:val="24"/>
        </w:rPr>
        <w:t xml:space="preserve"> </w:t>
      </w:r>
      <w:r w:rsidRPr="002942A7">
        <w:rPr>
          <w:rFonts w:ascii="Arial" w:hAnsi="Arial" w:cs="Arial"/>
          <w:i/>
          <w:iCs/>
          <w:sz w:val="24"/>
          <w:szCs w:val="24"/>
        </w:rPr>
        <w:t>administrativa, financiera y legal de</w:t>
      </w:r>
      <w:r w:rsidR="00FB532E" w:rsidRPr="002942A7">
        <w:rPr>
          <w:rFonts w:ascii="Arial" w:hAnsi="Arial" w:cs="Arial"/>
          <w:i/>
          <w:iCs/>
          <w:sz w:val="24"/>
          <w:szCs w:val="24"/>
        </w:rPr>
        <w:t xml:space="preserve"> </w:t>
      </w:r>
      <w:r w:rsidRPr="002942A7">
        <w:rPr>
          <w:rFonts w:ascii="Arial" w:hAnsi="Arial" w:cs="Arial"/>
          <w:i/>
          <w:iCs/>
          <w:sz w:val="24"/>
          <w:szCs w:val="24"/>
        </w:rPr>
        <w:t>la UAGRM y de las facultades, en el</w:t>
      </w:r>
      <w:r w:rsidR="00FB532E" w:rsidRPr="002942A7">
        <w:rPr>
          <w:rFonts w:ascii="Arial" w:hAnsi="Arial" w:cs="Arial"/>
          <w:i/>
          <w:iCs/>
          <w:sz w:val="24"/>
          <w:szCs w:val="24"/>
        </w:rPr>
        <w:t xml:space="preserve"> </w:t>
      </w:r>
      <w:r w:rsidRPr="002942A7">
        <w:rPr>
          <w:rFonts w:ascii="Arial" w:hAnsi="Arial" w:cs="Arial"/>
          <w:i/>
          <w:iCs/>
          <w:sz w:val="24"/>
          <w:szCs w:val="24"/>
        </w:rPr>
        <w:t>marco de la Autonomía</w:t>
      </w:r>
      <w:r w:rsidR="00FB532E" w:rsidRPr="002942A7">
        <w:rPr>
          <w:rFonts w:ascii="Arial" w:hAnsi="Arial" w:cs="Arial"/>
          <w:i/>
          <w:iCs/>
          <w:sz w:val="24"/>
          <w:szCs w:val="24"/>
        </w:rPr>
        <w:t xml:space="preserve"> </w:t>
      </w:r>
      <w:r w:rsidRPr="002942A7">
        <w:rPr>
          <w:rFonts w:ascii="Arial" w:hAnsi="Arial" w:cs="Arial"/>
          <w:i/>
          <w:iCs/>
          <w:sz w:val="24"/>
          <w:szCs w:val="24"/>
        </w:rPr>
        <w:t>universitaria y la normativa</w:t>
      </w:r>
      <w:r w:rsidR="00FB532E" w:rsidRPr="002942A7">
        <w:rPr>
          <w:rFonts w:ascii="Arial" w:hAnsi="Arial" w:cs="Arial"/>
          <w:i/>
          <w:iCs/>
          <w:sz w:val="24"/>
          <w:szCs w:val="24"/>
        </w:rPr>
        <w:t xml:space="preserve"> </w:t>
      </w:r>
      <w:r w:rsidRPr="002942A7">
        <w:rPr>
          <w:rFonts w:ascii="Arial" w:hAnsi="Arial" w:cs="Arial"/>
          <w:i/>
          <w:iCs/>
          <w:sz w:val="24"/>
          <w:szCs w:val="24"/>
        </w:rPr>
        <w:t>nacional vigente, e</w:t>
      </w:r>
      <w:r w:rsidR="00FB532E" w:rsidRPr="002942A7">
        <w:rPr>
          <w:rFonts w:ascii="Arial" w:hAnsi="Arial" w:cs="Arial"/>
          <w:i/>
          <w:iCs/>
          <w:sz w:val="24"/>
          <w:szCs w:val="24"/>
        </w:rPr>
        <w:t xml:space="preserve"> </w:t>
      </w:r>
      <w:r w:rsidRPr="002942A7">
        <w:rPr>
          <w:rFonts w:ascii="Arial" w:hAnsi="Arial" w:cs="Arial"/>
          <w:i/>
          <w:iCs/>
          <w:sz w:val="24"/>
          <w:szCs w:val="24"/>
        </w:rPr>
        <w:t>internacionalizar la universidad.</w:t>
      </w:r>
    </w:p>
    <w:p w14:paraId="41B1E769" w14:textId="77777777" w:rsidR="00FB532E" w:rsidRPr="00FB532E" w:rsidRDefault="00FB532E" w:rsidP="00FB532E">
      <w:pPr>
        <w:jc w:val="both"/>
        <w:rPr>
          <w:rFonts w:ascii="Arial" w:hAnsi="Arial" w:cs="Arial"/>
          <w:sz w:val="24"/>
          <w:szCs w:val="24"/>
        </w:rPr>
      </w:pPr>
      <w:r w:rsidRPr="00FB532E">
        <w:rPr>
          <w:rFonts w:ascii="Arial" w:hAnsi="Arial" w:cs="Arial"/>
          <w:sz w:val="24"/>
          <w:szCs w:val="24"/>
        </w:rPr>
        <w:t>Asimismo, se establece entre sus objetivos estratégicos la Movilidad Docente, Estudiantil y Administrativos.</w:t>
      </w:r>
    </w:p>
    <w:p w14:paraId="14CD47F8" w14:textId="5A4F09BF" w:rsidR="00D84E29" w:rsidRPr="002942A7" w:rsidRDefault="00FB532E" w:rsidP="00FB532E">
      <w:pPr>
        <w:pStyle w:val="Prrafodelista"/>
        <w:numPr>
          <w:ilvl w:val="0"/>
          <w:numId w:val="11"/>
        </w:numPr>
        <w:contextualSpacing w:val="0"/>
        <w:jc w:val="both"/>
        <w:rPr>
          <w:rFonts w:ascii="Arial" w:hAnsi="Arial" w:cs="Arial"/>
          <w:i/>
          <w:iCs/>
          <w:sz w:val="24"/>
          <w:szCs w:val="24"/>
        </w:rPr>
      </w:pPr>
      <w:r w:rsidRPr="00FB532E">
        <w:rPr>
          <w:rFonts w:ascii="Arial" w:hAnsi="Arial" w:cs="Arial"/>
          <w:b/>
          <w:bCs/>
          <w:sz w:val="24"/>
          <w:szCs w:val="24"/>
        </w:rPr>
        <w:lastRenderedPageBreak/>
        <w:t>Objetivo Estratégico 18.:</w:t>
      </w:r>
      <w:r>
        <w:rPr>
          <w:rFonts w:ascii="Arial" w:hAnsi="Arial" w:cs="Arial"/>
          <w:sz w:val="24"/>
          <w:szCs w:val="24"/>
        </w:rPr>
        <w:t xml:space="preserve"> </w:t>
      </w:r>
      <w:r w:rsidRPr="002942A7">
        <w:rPr>
          <w:rFonts w:ascii="Arial" w:hAnsi="Arial" w:cs="Arial"/>
          <w:i/>
          <w:iCs/>
          <w:sz w:val="24"/>
          <w:szCs w:val="24"/>
        </w:rPr>
        <w:t>Asegurar la movilidad docente, estudiantil y administrativa para optimizar el aprendizaje institucional, el intercambio de buenas prácticas y la ejecución de proyectos con la cooperación internacional, en el marco del desarrollo académico, investigativo y la interacción</w:t>
      </w:r>
      <w:r w:rsidR="004F4FF4" w:rsidRPr="002942A7">
        <w:rPr>
          <w:rFonts w:ascii="Arial" w:hAnsi="Arial" w:cs="Arial"/>
          <w:i/>
          <w:iCs/>
          <w:sz w:val="24"/>
          <w:szCs w:val="24"/>
        </w:rPr>
        <w:t xml:space="preserve"> </w:t>
      </w:r>
    </w:p>
    <w:p w14:paraId="5EB8E775" w14:textId="5581B17F" w:rsidR="001A7DBD" w:rsidRPr="005743BC" w:rsidRDefault="005743BC" w:rsidP="007D363B">
      <w:pPr>
        <w:pStyle w:val="Prrafodelista"/>
        <w:numPr>
          <w:ilvl w:val="0"/>
          <w:numId w:val="1"/>
        </w:numPr>
        <w:contextualSpacing w:val="0"/>
        <w:rPr>
          <w:rFonts w:ascii="Arial" w:hAnsi="Arial" w:cs="Arial"/>
          <w:b/>
          <w:bCs/>
          <w:sz w:val="24"/>
          <w:szCs w:val="24"/>
        </w:rPr>
      </w:pPr>
      <w:r w:rsidRPr="005743BC">
        <w:rPr>
          <w:rFonts w:ascii="Arial" w:hAnsi="Arial" w:cs="Arial"/>
          <w:b/>
          <w:bCs/>
          <w:sz w:val="24"/>
          <w:szCs w:val="24"/>
        </w:rPr>
        <w:t>OBJETIVOS</w:t>
      </w:r>
    </w:p>
    <w:p w14:paraId="5CF9B140" w14:textId="2D1FC11B" w:rsidR="001A7DBD" w:rsidRPr="005743BC" w:rsidRDefault="001A7DBD" w:rsidP="007D363B">
      <w:pPr>
        <w:pStyle w:val="Prrafodelista"/>
        <w:numPr>
          <w:ilvl w:val="1"/>
          <w:numId w:val="1"/>
        </w:numPr>
        <w:contextualSpacing w:val="0"/>
        <w:rPr>
          <w:rFonts w:ascii="Arial" w:hAnsi="Arial" w:cs="Arial"/>
          <w:b/>
          <w:bCs/>
          <w:sz w:val="24"/>
          <w:szCs w:val="24"/>
        </w:rPr>
      </w:pPr>
      <w:r w:rsidRPr="005743BC">
        <w:rPr>
          <w:rFonts w:ascii="Arial" w:hAnsi="Arial" w:cs="Arial"/>
          <w:b/>
          <w:bCs/>
          <w:sz w:val="24"/>
          <w:szCs w:val="24"/>
        </w:rPr>
        <w:t>Objetivo General</w:t>
      </w:r>
    </w:p>
    <w:p w14:paraId="40709B26" w14:textId="77777777" w:rsidR="005743BC" w:rsidRDefault="002421B5" w:rsidP="005743BC">
      <w:pPr>
        <w:pStyle w:val="Prrafodelista"/>
        <w:ind w:left="1080"/>
        <w:contextualSpacing w:val="0"/>
        <w:jc w:val="both"/>
        <w:rPr>
          <w:rFonts w:ascii="Arial" w:hAnsi="Arial" w:cs="Arial"/>
          <w:sz w:val="24"/>
          <w:szCs w:val="24"/>
        </w:rPr>
      </w:pPr>
      <w:r>
        <w:rPr>
          <w:rFonts w:ascii="Arial" w:hAnsi="Arial" w:cs="Arial"/>
          <w:sz w:val="24"/>
          <w:szCs w:val="24"/>
        </w:rPr>
        <w:t>La Movilidad tiene el objetivo de p</w:t>
      </w:r>
      <w:r w:rsidRPr="002421B5">
        <w:rPr>
          <w:rFonts w:ascii="Arial" w:hAnsi="Arial" w:cs="Arial"/>
          <w:sz w:val="24"/>
          <w:szCs w:val="24"/>
        </w:rPr>
        <w:t>ropiciar</w:t>
      </w:r>
      <w:r w:rsidR="005743BC">
        <w:rPr>
          <w:rFonts w:ascii="Arial" w:hAnsi="Arial" w:cs="Arial"/>
          <w:sz w:val="24"/>
          <w:szCs w:val="24"/>
        </w:rPr>
        <w:t xml:space="preserve"> para docentes, estudiantes y administrativos de nuestra Universidad,</w:t>
      </w:r>
      <w:r w:rsidRPr="002421B5">
        <w:rPr>
          <w:rFonts w:ascii="Arial" w:hAnsi="Arial" w:cs="Arial"/>
          <w:sz w:val="24"/>
          <w:szCs w:val="24"/>
        </w:rPr>
        <w:t xml:space="preserve"> encuentros pedagógicos, desarrollar competencias</w:t>
      </w:r>
      <w:r>
        <w:rPr>
          <w:rFonts w:ascii="Arial" w:hAnsi="Arial" w:cs="Arial"/>
          <w:sz w:val="24"/>
          <w:szCs w:val="24"/>
        </w:rPr>
        <w:t xml:space="preserve"> </w:t>
      </w:r>
      <w:r w:rsidRPr="002421B5">
        <w:rPr>
          <w:rFonts w:ascii="Arial" w:hAnsi="Arial" w:cs="Arial"/>
          <w:sz w:val="24"/>
          <w:szCs w:val="24"/>
        </w:rPr>
        <w:t>multiculturales, habilidades lingüísticas, fortalecer el sentido de identidad y desarrollar otras competencias necesarias para la interacción</w:t>
      </w:r>
      <w:r w:rsidR="005743BC">
        <w:rPr>
          <w:rFonts w:ascii="Arial" w:hAnsi="Arial" w:cs="Arial"/>
          <w:sz w:val="24"/>
          <w:szCs w:val="24"/>
        </w:rPr>
        <w:t xml:space="preserve"> académica</w:t>
      </w:r>
      <w:r w:rsidRPr="002421B5">
        <w:rPr>
          <w:rFonts w:ascii="Arial" w:hAnsi="Arial" w:cs="Arial"/>
          <w:sz w:val="24"/>
          <w:szCs w:val="24"/>
        </w:rPr>
        <w:t xml:space="preserve"> en la globalización.</w:t>
      </w:r>
    </w:p>
    <w:p w14:paraId="5BC8A70E" w14:textId="6B834441" w:rsidR="001A7DBD" w:rsidRDefault="001A7DBD" w:rsidP="005743BC">
      <w:pPr>
        <w:pStyle w:val="Prrafodelista"/>
        <w:numPr>
          <w:ilvl w:val="1"/>
          <w:numId w:val="1"/>
        </w:numPr>
        <w:contextualSpacing w:val="0"/>
        <w:jc w:val="both"/>
        <w:rPr>
          <w:rFonts w:ascii="Arial" w:hAnsi="Arial" w:cs="Arial"/>
          <w:b/>
          <w:bCs/>
          <w:sz w:val="24"/>
          <w:szCs w:val="24"/>
        </w:rPr>
      </w:pPr>
      <w:r w:rsidRPr="005743BC">
        <w:rPr>
          <w:rFonts w:ascii="Arial" w:hAnsi="Arial" w:cs="Arial"/>
          <w:b/>
          <w:bCs/>
          <w:sz w:val="24"/>
          <w:szCs w:val="24"/>
        </w:rPr>
        <w:t>Objetivos Específicos</w:t>
      </w:r>
    </w:p>
    <w:p w14:paraId="25DE59C4" w14:textId="624E90AA" w:rsidR="005743BC" w:rsidRDefault="000122A6" w:rsidP="005743BC">
      <w:pPr>
        <w:pStyle w:val="Prrafodelista"/>
        <w:numPr>
          <w:ilvl w:val="2"/>
          <w:numId w:val="1"/>
        </w:numPr>
        <w:contextualSpacing w:val="0"/>
        <w:jc w:val="both"/>
        <w:rPr>
          <w:rFonts w:ascii="Arial" w:hAnsi="Arial" w:cs="Arial"/>
          <w:sz w:val="24"/>
          <w:szCs w:val="24"/>
        </w:rPr>
      </w:pPr>
      <w:r w:rsidRPr="000122A6">
        <w:rPr>
          <w:rFonts w:ascii="Arial" w:hAnsi="Arial" w:cs="Arial"/>
          <w:sz w:val="24"/>
          <w:szCs w:val="24"/>
        </w:rPr>
        <w:t>Promover la transferencia de conocimiento (Collucci, Davis, Korhonen y Gaebel, 2012, p. 120), impulsando el mejoramiento de la calidad de la educación y produciendo espacios para la reflexión del currículo de los programas, haciendo énfasis en la flexibilidad y calidad de estos.</w:t>
      </w:r>
    </w:p>
    <w:p w14:paraId="7B10C277" w14:textId="5E50514C" w:rsidR="000122A6" w:rsidRDefault="000122A6" w:rsidP="005743BC">
      <w:pPr>
        <w:pStyle w:val="Prrafodelista"/>
        <w:numPr>
          <w:ilvl w:val="2"/>
          <w:numId w:val="1"/>
        </w:numPr>
        <w:contextualSpacing w:val="0"/>
        <w:jc w:val="both"/>
        <w:rPr>
          <w:rFonts w:ascii="Arial" w:hAnsi="Arial" w:cs="Arial"/>
          <w:sz w:val="24"/>
          <w:szCs w:val="24"/>
        </w:rPr>
      </w:pPr>
      <w:r>
        <w:rPr>
          <w:rFonts w:ascii="Arial" w:hAnsi="Arial" w:cs="Arial"/>
          <w:sz w:val="24"/>
          <w:szCs w:val="24"/>
        </w:rPr>
        <w:t>Generar oportunidades</w:t>
      </w:r>
      <w:r w:rsidRPr="000122A6">
        <w:rPr>
          <w:rFonts w:ascii="Arial" w:hAnsi="Arial" w:cs="Arial"/>
          <w:sz w:val="24"/>
          <w:szCs w:val="24"/>
        </w:rPr>
        <w:t xml:space="preserve"> para la participación en proyectos globales y multilaterales que promuev</w:t>
      </w:r>
      <w:r>
        <w:rPr>
          <w:rFonts w:ascii="Arial" w:hAnsi="Arial" w:cs="Arial"/>
          <w:sz w:val="24"/>
          <w:szCs w:val="24"/>
        </w:rPr>
        <w:t>a</w:t>
      </w:r>
      <w:r w:rsidRPr="000122A6">
        <w:rPr>
          <w:rFonts w:ascii="Arial" w:hAnsi="Arial" w:cs="Arial"/>
          <w:sz w:val="24"/>
          <w:szCs w:val="24"/>
        </w:rPr>
        <w:t>n la investigación, el desarrollo, la creación y fortalecimiento de lazos de confianza entre</w:t>
      </w:r>
      <w:r>
        <w:rPr>
          <w:rFonts w:ascii="Arial" w:hAnsi="Arial" w:cs="Arial"/>
          <w:sz w:val="24"/>
          <w:szCs w:val="24"/>
        </w:rPr>
        <w:t xml:space="preserve"> con universidades del país y de otros</w:t>
      </w:r>
      <w:r w:rsidRPr="000122A6">
        <w:rPr>
          <w:rFonts w:ascii="Arial" w:hAnsi="Arial" w:cs="Arial"/>
          <w:sz w:val="24"/>
          <w:szCs w:val="24"/>
        </w:rPr>
        <w:t xml:space="preserve"> países</w:t>
      </w:r>
      <w:r>
        <w:rPr>
          <w:rFonts w:ascii="Arial" w:hAnsi="Arial" w:cs="Arial"/>
          <w:sz w:val="24"/>
          <w:szCs w:val="24"/>
        </w:rPr>
        <w:t>.</w:t>
      </w:r>
    </w:p>
    <w:p w14:paraId="4A4BA68D" w14:textId="494BFC37" w:rsidR="004D5EDC" w:rsidRPr="000122A6" w:rsidRDefault="004D5EDC" w:rsidP="005743BC">
      <w:pPr>
        <w:pStyle w:val="Prrafodelista"/>
        <w:numPr>
          <w:ilvl w:val="2"/>
          <w:numId w:val="1"/>
        </w:numPr>
        <w:contextualSpacing w:val="0"/>
        <w:jc w:val="both"/>
        <w:rPr>
          <w:rFonts w:ascii="Arial" w:hAnsi="Arial" w:cs="Arial"/>
          <w:sz w:val="24"/>
          <w:szCs w:val="24"/>
        </w:rPr>
      </w:pPr>
      <w:r>
        <w:rPr>
          <w:rFonts w:ascii="Arial" w:hAnsi="Arial" w:cs="Arial"/>
          <w:sz w:val="24"/>
          <w:szCs w:val="24"/>
        </w:rPr>
        <w:t>Generar incentivos internos para aquellos docentes y administrativos que participen de los programas de movilidad promovidos por nuestra universidad en el marco de los Convenios Vigentes.</w:t>
      </w:r>
    </w:p>
    <w:p w14:paraId="05A0C722" w14:textId="5C45C45F" w:rsidR="005C12E8" w:rsidRDefault="00C52466" w:rsidP="007D363B">
      <w:pPr>
        <w:pStyle w:val="Prrafodelista"/>
        <w:numPr>
          <w:ilvl w:val="0"/>
          <w:numId w:val="1"/>
        </w:numPr>
        <w:contextualSpacing w:val="0"/>
        <w:rPr>
          <w:rFonts w:ascii="Arial" w:hAnsi="Arial" w:cs="Arial"/>
          <w:b/>
          <w:bCs/>
          <w:sz w:val="24"/>
          <w:szCs w:val="24"/>
        </w:rPr>
      </w:pPr>
      <w:r w:rsidRPr="00C52466">
        <w:rPr>
          <w:rFonts w:ascii="Arial" w:hAnsi="Arial" w:cs="Arial"/>
          <w:b/>
          <w:bCs/>
          <w:sz w:val="24"/>
          <w:szCs w:val="24"/>
        </w:rPr>
        <w:t>EL DEPARTAMENTO DE RELACIONES PÚBLICAS NACIONALES E INTERNACIONALES.</w:t>
      </w:r>
    </w:p>
    <w:p w14:paraId="7B8B5AAF" w14:textId="4E2128FD" w:rsidR="00C52466" w:rsidRDefault="00C52466" w:rsidP="002B630D">
      <w:pPr>
        <w:pStyle w:val="Prrafodelista"/>
        <w:ind w:left="360"/>
        <w:contextualSpacing w:val="0"/>
        <w:jc w:val="both"/>
        <w:rPr>
          <w:rFonts w:ascii="Arial" w:hAnsi="Arial" w:cs="Arial"/>
          <w:sz w:val="24"/>
          <w:szCs w:val="24"/>
        </w:rPr>
      </w:pPr>
      <w:r>
        <w:rPr>
          <w:rFonts w:ascii="Arial" w:hAnsi="Arial" w:cs="Arial"/>
          <w:sz w:val="24"/>
          <w:szCs w:val="24"/>
        </w:rPr>
        <w:t>Es una unidad administrativa dependiente del Rectorado cuyo</w:t>
      </w:r>
      <w:r w:rsidR="002B630D">
        <w:rPr>
          <w:rFonts w:ascii="Arial" w:hAnsi="Arial" w:cs="Arial"/>
          <w:sz w:val="24"/>
          <w:szCs w:val="24"/>
        </w:rPr>
        <w:t>s</w:t>
      </w:r>
      <w:r>
        <w:rPr>
          <w:rFonts w:ascii="Arial" w:hAnsi="Arial" w:cs="Arial"/>
          <w:sz w:val="24"/>
          <w:szCs w:val="24"/>
        </w:rPr>
        <w:t xml:space="preserve"> objetivos </w:t>
      </w:r>
      <w:r w:rsidR="002B630D">
        <w:rPr>
          <w:rFonts w:ascii="Arial" w:hAnsi="Arial" w:cs="Arial"/>
          <w:sz w:val="24"/>
          <w:szCs w:val="24"/>
        </w:rPr>
        <w:t>son:</w:t>
      </w:r>
    </w:p>
    <w:p w14:paraId="31431623" w14:textId="77777777" w:rsidR="002B630D" w:rsidRPr="002B630D" w:rsidRDefault="002B630D" w:rsidP="002B630D">
      <w:pPr>
        <w:pStyle w:val="Prrafodelista"/>
        <w:numPr>
          <w:ilvl w:val="0"/>
          <w:numId w:val="10"/>
        </w:numPr>
        <w:jc w:val="both"/>
        <w:rPr>
          <w:rFonts w:ascii="Arial" w:hAnsi="Arial" w:cs="Arial"/>
          <w:sz w:val="24"/>
          <w:szCs w:val="24"/>
          <w:lang w:val="es"/>
        </w:rPr>
      </w:pPr>
      <w:r w:rsidRPr="002B630D">
        <w:rPr>
          <w:rFonts w:ascii="Arial" w:hAnsi="Arial" w:cs="Arial"/>
          <w:sz w:val="24"/>
          <w:szCs w:val="24"/>
          <w:lang w:val="es"/>
        </w:rPr>
        <w:t>Gestionar, promover, facilitar, coordinar y administrar acuerdos, convenios, ajustes y compromisos de la Universidad Autónoma Gabriel René Moreno con organismos, instituciones y personas jurídicas nacionales e internacionales, asuntos de becas, intercambios, movilidad docente-estudiantil, pasantías, iniciativas de desarrollo, cooperación, investigaciones y otros proyectos que coadyuven con el desarrollo de los objetivos de la Universidad y apoyar en la logística protocolar y comunicacional del Rector y Vicerrector. Asimismo, administrar la información estratégica de la universidad para difundir en la comunidad universitaria y a través de los medios de comunicación de circulación local y nacional.</w:t>
      </w:r>
    </w:p>
    <w:p w14:paraId="75B50B76" w14:textId="77777777" w:rsidR="002B630D" w:rsidRPr="002B630D" w:rsidRDefault="002B630D" w:rsidP="002B630D">
      <w:pPr>
        <w:pStyle w:val="Prrafodelista"/>
        <w:ind w:left="360"/>
        <w:jc w:val="both"/>
        <w:rPr>
          <w:rFonts w:ascii="Arial" w:hAnsi="Arial" w:cs="Arial"/>
          <w:sz w:val="24"/>
          <w:szCs w:val="24"/>
          <w:lang w:val="es"/>
        </w:rPr>
      </w:pPr>
    </w:p>
    <w:p w14:paraId="3D85AA66" w14:textId="77777777" w:rsidR="002B630D" w:rsidRPr="002B630D" w:rsidRDefault="002B630D" w:rsidP="002B630D">
      <w:pPr>
        <w:pStyle w:val="Prrafodelista"/>
        <w:numPr>
          <w:ilvl w:val="0"/>
          <w:numId w:val="8"/>
        </w:numPr>
        <w:jc w:val="both"/>
        <w:rPr>
          <w:rFonts w:ascii="Arial" w:hAnsi="Arial" w:cs="Arial"/>
          <w:b/>
          <w:sz w:val="24"/>
          <w:szCs w:val="24"/>
          <w:lang w:val="es"/>
        </w:rPr>
      </w:pPr>
      <w:r w:rsidRPr="002B630D">
        <w:rPr>
          <w:rFonts w:ascii="Arial" w:hAnsi="Arial" w:cs="Arial"/>
          <w:b/>
          <w:sz w:val="24"/>
          <w:szCs w:val="24"/>
          <w:lang w:val="es"/>
        </w:rPr>
        <w:t>Objetivos específicos.</w:t>
      </w:r>
    </w:p>
    <w:p w14:paraId="4BE6E0B3" w14:textId="77777777" w:rsidR="002B630D" w:rsidRPr="002B630D" w:rsidRDefault="002B630D" w:rsidP="002B630D">
      <w:pPr>
        <w:pStyle w:val="Prrafodelista"/>
        <w:numPr>
          <w:ilvl w:val="0"/>
          <w:numId w:val="9"/>
        </w:numPr>
        <w:jc w:val="both"/>
        <w:rPr>
          <w:rFonts w:ascii="Arial" w:hAnsi="Arial" w:cs="Arial"/>
          <w:sz w:val="24"/>
          <w:szCs w:val="24"/>
          <w:lang w:val="es"/>
        </w:rPr>
      </w:pPr>
      <w:r w:rsidRPr="002B630D">
        <w:rPr>
          <w:rFonts w:ascii="Arial" w:hAnsi="Arial" w:cs="Arial"/>
          <w:sz w:val="24"/>
          <w:szCs w:val="24"/>
          <w:lang w:val="es"/>
        </w:rPr>
        <w:t>Promover, asesorar y canalizar convenios de cooperación interinstitucional, a nivel local, nacional e internacional.</w:t>
      </w:r>
    </w:p>
    <w:p w14:paraId="7346FE1A" w14:textId="77777777" w:rsidR="002B630D" w:rsidRPr="002B630D" w:rsidRDefault="002B630D" w:rsidP="002B630D">
      <w:pPr>
        <w:pStyle w:val="Prrafodelista"/>
        <w:numPr>
          <w:ilvl w:val="0"/>
          <w:numId w:val="9"/>
        </w:numPr>
        <w:jc w:val="both"/>
        <w:rPr>
          <w:rFonts w:ascii="Arial" w:hAnsi="Arial" w:cs="Arial"/>
          <w:sz w:val="24"/>
          <w:szCs w:val="24"/>
          <w:lang w:val="es"/>
        </w:rPr>
      </w:pPr>
      <w:r w:rsidRPr="002B630D">
        <w:rPr>
          <w:rFonts w:ascii="Arial" w:hAnsi="Arial" w:cs="Arial"/>
          <w:sz w:val="24"/>
          <w:szCs w:val="24"/>
          <w:lang w:val="es"/>
        </w:rPr>
        <w:t>Fortalecer las relaciones y los vínculos de cooperación y reciprocidad, proyectando una imagen positiva de la universidad.</w:t>
      </w:r>
    </w:p>
    <w:p w14:paraId="058F2BCD" w14:textId="77777777" w:rsidR="002B630D" w:rsidRPr="002B630D" w:rsidRDefault="002B630D" w:rsidP="002B630D">
      <w:pPr>
        <w:pStyle w:val="Prrafodelista"/>
        <w:numPr>
          <w:ilvl w:val="0"/>
          <w:numId w:val="9"/>
        </w:numPr>
        <w:jc w:val="both"/>
        <w:rPr>
          <w:rFonts w:ascii="Arial" w:hAnsi="Arial" w:cs="Arial"/>
          <w:sz w:val="24"/>
          <w:szCs w:val="24"/>
          <w:lang w:val="es"/>
        </w:rPr>
      </w:pPr>
      <w:r w:rsidRPr="002B630D">
        <w:rPr>
          <w:rFonts w:ascii="Arial" w:hAnsi="Arial" w:cs="Arial"/>
          <w:sz w:val="24"/>
          <w:szCs w:val="24"/>
          <w:lang w:val="es"/>
        </w:rPr>
        <w:t>Promover programas de movilidad Docente-Estudiantil mediante la cooperación nacional e internacional.</w:t>
      </w:r>
    </w:p>
    <w:p w14:paraId="609010CB" w14:textId="77777777" w:rsidR="002B630D" w:rsidRPr="002B630D" w:rsidRDefault="002B630D" w:rsidP="002B630D">
      <w:pPr>
        <w:pStyle w:val="Prrafodelista"/>
        <w:numPr>
          <w:ilvl w:val="0"/>
          <w:numId w:val="9"/>
        </w:numPr>
        <w:jc w:val="both"/>
        <w:rPr>
          <w:rFonts w:ascii="Arial" w:hAnsi="Arial" w:cs="Arial"/>
          <w:sz w:val="24"/>
          <w:szCs w:val="24"/>
          <w:lang w:val="es"/>
        </w:rPr>
      </w:pPr>
      <w:r w:rsidRPr="002B630D">
        <w:rPr>
          <w:rFonts w:ascii="Arial" w:hAnsi="Arial" w:cs="Arial"/>
          <w:sz w:val="24"/>
          <w:szCs w:val="24"/>
          <w:lang w:val="es"/>
        </w:rPr>
        <w:t>Promover, coordinar y difundir la gestión y oferta de becas nacionales e internacionales, asesorando a los diferentes interesados, cuando así sea requerido; optimizando el uso de los medios digitales de difusión de la información tanto a nivel interno como externo.</w:t>
      </w:r>
    </w:p>
    <w:p w14:paraId="11E113DD" w14:textId="77777777" w:rsidR="002B630D" w:rsidRPr="002B630D" w:rsidRDefault="002B630D" w:rsidP="002B630D">
      <w:pPr>
        <w:pStyle w:val="Prrafodelista"/>
        <w:numPr>
          <w:ilvl w:val="0"/>
          <w:numId w:val="9"/>
        </w:numPr>
        <w:jc w:val="both"/>
        <w:rPr>
          <w:rFonts w:ascii="Arial" w:hAnsi="Arial" w:cs="Arial"/>
          <w:sz w:val="24"/>
          <w:szCs w:val="24"/>
          <w:lang w:val="es"/>
        </w:rPr>
      </w:pPr>
      <w:r w:rsidRPr="002B630D">
        <w:rPr>
          <w:rFonts w:ascii="Arial" w:hAnsi="Arial" w:cs="Arial"/>
          <w:sz w:val="24"/>
          <w:szCs w:val="24"/>
          <w:lang w:val="es"/>
        </w:rPr>
        <w:t>Fortalecer la internacionalización de la UAGRM participando y estrechando lazos con organismos internacionales privados y públicos referidos a los objetivos de la universidad.</w:t>
      </w:r>
    </w:p>
    <w:p w14:paraId="02C3D025" w14:textId="77777777" w:rsidR="002B630D" w:rsidRPr="002B630D" w:rsidRDefault="002B630D" w:rsidP="002B630D">
      <w:pPr>
        <w:pStyle w:val="Prrafodelista"/>
        <w:numPr>
          <w:ilvl w:val="0"/>
          <w:numId w:val="9"/>
        </w:numPr>
        <w:jc w:val="both"/>
        <w:rPr>
          <w:rFonts w:ascii="Arial" w:hAnsi="Arial" w:cs="Arial"/>
          <w:sz w:val="24"/>
          <w:szCs w:val="24"/>
          <w:lang w:val="es"/>
        </w:rPr>
      </w:pPr>
      <w:r w:rsidRPr="002B630D">
        <w:rPr>
          <w:rFonts w:ascii="Arial" w:hAnsi="Arial" w:cs="Arial"/>
          <w:sz w:val="24"/>
          <w:szCs w:val="24"/>
          <w:lang w:val="es"/>
        </w:rPr>
        <w:t>Promover y asesorar a los estudiantes sobre el programa de incentivo al empleo PIE, tanto nacional como internacional.</w:t>
      </w:r>
    </w:p>
    <w:p w14:paraId="2D14BA2A" w14:textId="77777777" w:rsidR="002B630D" w:rsidRPr="002B630D" w:rsidRDefault="002B630D" w:rsidP="002B630D">
      <w:pPr>
        <w:pStyle w:val="Prrafodelista"/>
        <w:numPr>
          <w:ilvl w:val="0"/>
          <w:numId w:val="9"/>
        </w:numPr>
        <w:jc w:val="both"/>
        <w:rPr>
          <w:rFonts w:ascii="Arial" w:hAnsi="Arial" w:cs="Arial"/>
          <w:sz w:val="24"/>
          <w:szCs w:val="24"/>
          <w:lang w:val="es"/>
        </w:rPr>
      </w:pPr>
      <w:r w:rsidRPr="002B630D">
        <w:rPr>
          <w:rFonts w:ascii="Arial" w:hAnsi="Arial" w:cs="Arial"/>
          <w:sz w:val="24"/>
          <w:szCs w:val="24"/>
          <w:lang w:val="es"/>
        </w:rPr>
        <w:t>Reposicionar la Universidad difundiendo eventos académicos y científicos promovidos desde rectorado.</w:t>
      </w:r>
    </w:p>
    <w:p w14:paraId="0F36A2DF" w14:textId="2CD17F63" w:rsidR="002B630D" w:rsidRDefault="002B630D" w:rsidP="002B630D">
      <w:pPr>
        <w:pStyle w:val="Prrafodelista"/>
        <w:numPr>
          <w:ilvl w:val="0"/>
          <w:numId w:val="9"/>
        </w:numPr>
        <w:jc w:val="both"/>
        <w:rPr>
          <w:rFonts w:ascii="Arial" w:hAnsi="Arial" w:cs="Arial"/>
          <w:sz w:val="24"/>
          <w:szCs w:val="24"/>
          <w:lang w:val="es"/>
        </w:rPr>
      </w:pPr>
      <w:r w:rsidRPr="002B630D">
        <w:rPr>
          <w:rFonts w:ascii="Arial" w:hAnsi="Arial" w:cs="Arial"/>
          <w:sz w:val="24"/>
          <w:szCs w:val="24"/>
          <w:lang w:val="es"/>
        </w:rPr>
        <w:t>Promover una convergencia en los debates nacionales sobre el desarrollo (Tecnológico, económico, político y social) mediante el liderazgo regional y nacional.</w:t>
      </w:r>
    </w:p>
    <w:p w14:paraId="692E6380" w14:textId="56DADD58" w:rsidR="002B630D" w:rsidRPr="002B630D" w:rsidRDefault="002B630D" w:rsidP="002B630D">
      <w:pPr>
        <w:jc w:val="both"/>
        <w:rPr>
          <w:rFonts w:ascii="Arial" w:hAnsi="Arial" w:cs="Arial"/>
          <w:sz w:val="24"/>
          <w:szCs w:val="24"/>
          <w:lang w:val="es"/>
        </w:rPr>
      </w:pPr>
      <w:r>
        <w:rPr>
          <w:rFonts w:ascii="Arial" w:hAnsi="Arial" w:cs="Arial"/>
          <w:sz w:val="24"/>
          <w:szCs w:val="24"/>
          <w:lang w:val="es"/>
        </w:rPr>
        <w:t>Asimismo, nos hemos propuesto como Visión y Misión:</w:t>
      </w:r>
    </w:p>
    <w:p w14:paraId="44FF0E05" w14:textId="77777777" w:rsidR="002B630D" w:rsidRPr="002B630D" w:rsidRDefault="002B630D" w:rsidP="002B630D">
      <w:pPr>
        <w:numPr>
          <w:ilvl w:val="1"/>
          <w:numId w:val="8"/>
        </w:numPr>
        <w:rPr>
          <w:rFonts w:ascii="Arial" w:hAnsi="Arial" w:cs="Arial"/>
          <w:sz w:val="24"/>
          <w:szCs w:val="24"/>
          <w:lang w:val="es"/>
        </w:rPr>
      </w:pPr>
      <w:r w:rsidRPr="002B630D">
        <w:rPr>
          <w:rFonts w:ascii="Arial" w:hAnsi="Arial" w:cs="Arial"/>
          <w:b/>
          <w:sz w:val="24"/>
          <w:szCs w:val="24"/>
          <w:lang w:val="es"/>
        </w:rPr>
        <w:t>Visión.</w:t>
      </w:r>
    </w:p>
    <w:p w14:paraId="07C9B009" w14:textId="77777777" w:rsidR="002B630D" w:rsidRPr="002B630D" w:rsidRDefault="002B630D" w:rsidP="002B630D">
      <w:pPr>
        <w:rPr>
          <w:rFonts w:ascii="Arial" w:hAnsi="Arial" w:cs="Arial"/>
          <w:sz w:val="24"/>
          <w:szCs w:val="24"/>
          <w:lang w:val="es"/>
        </w:rPr>
      </w:pPr>
      <w:r w:rsidRPr="002B630D">
        <w:rPr>
          <w:rFonts w:ascii="Arial" w:hAnsi="Arial" w:cs="Arial"/>
          <w:sz w:val="24"/>
          <w:szCs w:val="24"/>
          <w:lang w:val="es"/>
        </w:rPr>
        <w:t>Ser identificada como la Unidad especializada del Rectorado para la promoción las relaciones públicas locales, nacionales e internacionales que procura la calidad e innovación en la educación superior para el mejoramiento continuo de la formación de sus estudiantes y docentes, la búsqueda de espacios de cooperaciones e intercambios para investigaciones, la inserción de pasantías laborales para estudiantes, tanto nacional como internacional y ser un soporte protocolar y comunicacional de la agenda del Rector y Vicerrector.</w:t>
      </w:r>
    </w:p>
    <w:p w14:paraId="5F72F10E" w14:textId="77777777" w:rsidR="002B630D" w:rsidRPr="002B630D" w:rsidRDefault="002B630D" w:rsidP="002B630D">
      <w:pPr>
        <w:numPr>
          <w:ilvl w:val="1"/>
          <w:numId w:val="8"/>
        </w:numPr>
        <w:rPr>
          <w:rFonts w:ascii="Arial" w:hAnsi="Arial" w:cs="Arial"/>
          <w:b/>
          <w:sz w:val="24"/>
          <w:szCs w:val="24"/>
          <w:lang w:val="es"/>
        </w:rPr>
      </w:pPr>
      <w:r w:rsidRPr="002B630D">
        <w:rPr>
          <w:rFonts w:ascii="Arial" w:hAnsi="Arial" w:cs="Arial"/>
          <w:b/>
          <w:sz w:val="24"/>
          <w:szCs w:val="24"/>
          <w:lang w:val="es"/>
        </w:rPr>
        <w:t>Misión.</w:t>
      </w:r>
    </w:p>
    <w:p w14:paraId="5796913B" w14:textId="77777777" w:rsidR="002B630D" w:rsidRPr="002B630D" w:rsidRDefault="002B630D" w:rsidP="002B630D">
      <w:pPr>
        <w:rPr>
          <w:rFonts w:ascii="Arial" w:hAnsi="Arial" w:cs="Arial"/>
          <w:sz w:val="24"/>
          <w:szCs w:val="24"/>
          <w:lang w:val="es"/>
        </w:rPr>
      </w:pPr>
      <w:r w:rsidRPr="002B630D">
        <w:rPr>
          <w:rFonts w:ascii="Arial" w:hAnsi="Arial" w:cs="Arial"/>
          <w:sz w:val="24"/>
          <w:szCs w:val="24"/>
          <w:lang w:val="es"/>
        </w:rPr>
        <w:t>Promover, gestionar y articular la cooperación nacional e internacional de la universidad con las organizaciones, instituciones y empresas para el mejoramiento de la formación, oportunidades de desarrollo laboral, el desarrollo de investigaciones y la gestión de la calidad e innovación educativa en educación superior para estudiantes y docentes. La DRPNI busca intervenir desde su espacio de influencia en una formación que responda al ritmo de los avances tecnológicos y la globalización y ser un soporte eficiente protocolar y comunicacional del Rector y Vicerrector.</w:t>
      </w:r>
    </w:p>
    <w:p w14:paraId="3CDD67C2" w14:textId="611B8D1B" w:rsidR="003947C5" w:rsidRDefault="003947C5" w:rsidP="007D363B">
      <w:pPr>
        <w:pStyle w:val="Prrafodelista"/>
        <w:numPr>
          <w:ilvl w:val="0"/>
          <w:numId w:val="1"/>
        </w:numPr>
        <w:contextualSpacing w:val="0"/>
        <w:rPr>
          <w:rFonts w:ascii="Arial" w:hAnsi="Arial" w:cs="Arial"/>
          <w:b/>
          <w:bCs/>
          <w:sz w:val="24"/>
          <w:szCs w:val="24"/>
        </w:rPr>
      </w:pPr>
      <w:r w:rsidRPr="00FB532E">
        <w:rPr>
          <w:rFonts w:ascii="Arial" w:hAnsi="Arial" w:cs="Arial"/>
          <w:b/>
          <w:bCs/>
          <w:sz w:val="24"/>
          <w:szCs w:val="24"/>
        </w:rPr>
        <w:t>Presupuesto</w:t>
      </w:r>
    </w:p>
    <w:p w14:paraId="79012071" w14:textId="55AFA4E9" w:rsidR="00FB532E" w:rsidRDefault="006661D6" w:rsidP="00FB532E">
      <w:pPr>
        <w:rPr>
          <w:rFonts w:ascii="Arial" w:hAnsi="Arial" w:cs="Arial"/>
          <w:sz w:val="24"/>
          <w:szCs w:val="24"/>
        </w:rPr>
      </w:pPr>
      <w:r>
        <w:rPr>
          <w:rFonts w:ascii="Arial" w:hAnsi="Arial" w:cs="Arial"/>
          <w:sz w:val="24"/>
          <w:szCs w:val="24"/>
        </w:rPr>
        <w:lastRenderedPageBreak/>
        <w:t>El presupuesto para que funciones este proyecto contempla las siguientes modalidades.</w:t>
      </w:r>
      <w:r w:rsidR="00A9453F">
        <w:rPr>
          <w:rFonts w:ascii="Arial" w:hAnsi="Arial" w:cs="Arial"/>
          <w:sz w:val="24"/>
          <w:szCs w:val="24"/>
        </w:rPr>
        <w:t xml:space="preserve"> El monto requerido totaliza la inversión en pasajes y viáticos.</w:t>
      </w:r>
    </w:p>
    <w:p w14:paraId="102B0A0C" w14:textId="0A777C3F" w:rsidR="006661D6" w:rsidRPr="006661D6" w:rsidRDefault="006661D6" w:rsidP="006661D6">
      <w:pPr>
        <w:pStyle w:val="Prrafodelista"/>
        <w:numPr>
          <w:ilvl w:val="0"/>
          <w:numId w:val="12"/>
        </w:numPr>
        <w:rPr>
          <w:rFonts w:ascii="Arial" w:hAnsi="Arial" w:cs="Arial"/>
          <w:sz w:val="24"/>
          <w:szCs w:val="24"/>
        </w:rPr>
      </w:pPr>
      <w:r w:rsidRPr="006661D6">
        <w:rPr>
          <w:rFonts w:ascii="Arial" w:hAnsi="Arial" w:cs="Arial"/>
          <w:b/>
          <w:bCs/>
          <w:sz w:val="24"/>
          <w:szCs w:val="24"/>
        </w:rPr>
        <w:t>Movilidad Académica Saliente:</w:t>
      </w:r>
    </w:p>
    <w:tbl>
      <w:tblPr>
        <w:tblStyle w:val="Tablaconcuadrcula"/>
        <w:tblW w:w="8932" w:type="dxa"/>
        <w:tblLook w:val="04A0" w:firstRow="1" w:lastRow="0" w:firstColumn="1" w:lastColumn="0" w:noHBand="0" w:noVBand="1"/>
      </w:tblPr>
      <w:tblGrid>
        <w:gridCol w:w="2161"/>
        <w:gridCol w:w="3334"/>
        <w:gridCol w:w="1276"/>
        <w:gridCol w:w="2161"/>
      </w:tblGrid>
      <w:tr w:rsidR="006661D6" w14:paraId="37057CE7" w14:textId="77777777" w:rsidTr="00A9453F">
        <w:tc>
          <w:tcPr>
            <w:tcW w:w="2161" w:type="dxa"/>
          </w:tcPr>
          <w:p w14:paraId="0144CC67" w14:textId="287454BC" w:rsidR="006661D6" w:rsidRPr="00A9453F" w:rsidRDefault="006661D6" w:rsidP="006661D6">
            <w:pPr>
              <w:rPr>
                <w:rFonts w:ascii="Arial" w:hAnsi="Arial" w:cs="Arial"/>
                <w:b/>
                <w:bCs/>
                <w:sz w:val="24"/>
                <w:szCs w:val="24"/>
              </w:rPr>
            </w:pPr>
            <w:bookmarkStart w:id="0" w:name="_Hlk114236785"/>
            <w:r w:rsidRPr="00A9453F">
              <w:rPr>
                <w:rFonts w:ascii="Arial" w:hAnsi="Arial" w:cs="Arial"/>
                <w:b/>
                <w:bCs/>
                <w:sz w:val="24"/>
                <w:szCs w:val="24"/>
              </w:rPr>
              <w:t>Beneficiario</w:t>
            </w:r>
          </w:p>
        </w:tc>
        <w:tc>
          <w:tcPr>
            <w:tcW w:w="3334" w:type="dxa"/>
          </w:tcPr>
          <w:p w14:paraId="476239F3" w14:textId="61CA26DF" w:rsidR="006661D6" w:rsidRPr="00A9453F" w:rsidRDefault="006661D6" w:rsidP="006661D6">
            <w:pPr>
              <w:rPr>
                <w:rFonts w:ascii="Arial" w:hAnsi="Arial" w:cs="Arial"/>
                <w:b/>
                <w:bCs/>
                <w:sz w:val="24"/>
                <w:szCs w:val="24"/>
              </w:rPr>
            </w:pPr>
            <w:r w:rsidRPr="00A9453F">
              <w:rPr>
                <w:rFonts w:ascii="Arial" w:hAnsi="Arial" w:cs="Arial"/>
                <w:b/>
                <w:bCs/>
                <w:sz w:val="24"/>
                <w:szCs w:val="24"/>
              </w:rPr>
              <w:t>Objeto de la movilidad</w:t>
            </w:r>
          </w:p>
        </w:tc>
        <w:tc>
          <w:tcPr>
            <w:tcW w:w="1276" w:type="dxa"/>
          </w:tcPr>
          <w:p w14:paraId="1E55F167" w14:textId="16799B31" w:rsidR="006661D6" w:rsidRPr="00A9453F" w:rsidRDefault="006661D6" w:rsidP="006661D6">
            <w:pPr>
              <w:rPr>
                <w:rFonts w:ascii="Arial" w:hAnsi="Arial" w:cs="Arial"/>
                <w:b/>
                <w:bCs/>
                <w:sz w:val="24"/>
                <w:szCs w:val="24"/>
              </w:rPr>
            </w:pPr>
            <w:r w:rsidRPr="00A9453F">
              <w:rPr>
                <w:rFonts w:ascii="Arial" w:hAnsi="Arial" w:cs="Arial"/>
                <w:b/>
                <w:bCs/>
                <w:sz w:val="24"/>
                <w:szCs w:val="24"/>
              </w:rPr>
              <w:t>Cantidad</w:t>
            </w:r>
          </w:p>
        </w:tc>
        <w:tc>
          <w:tcPr>
            <w:tcW w:w="2161" w:type="dxa"/>
          </w:tcPr>
          <w:p w14:paraId="621ABE5A" w14:textId="2D89D07D" w:rsidR="006661D6" w:rsidRPr="00A9453F" w:rsidRDefault="006661D6" w:rsidP="006661D6">
            <w:pPr>
              <w:rPr>
                <w:rFonts w:ascii="Arial" w:hAnsi="Arial" w:cs="Arial"/>
                <w:b/>
                <w:bCs/>
                <w:sz w:val="24"/>
                <w:szCs w:val="24"/>
              </w:rPr>
            </w:pPr>
            <w:r w:rsidRPr="00A9453F">
              <w:rPr>
                <w:rFonts w:ascii="Arial" w:hAnsi="Arial" w:cs="Arial"/>
                <w:b/>
                <w:bCs/>
                <w:sz w:val="24"/>
                <w:szCs w:val="24"/>
              </w:rPr>
              <w:t>Monto requerido</w:t>
            </w:r>
            <w:r w:rsidR="00EF1842">
              <w:rPr>
                <w:rFonts w:ascii="Arial" w:hAnsi="Arial" w:cs="Arial"/>
                <w:b/>
                <w:bCs/>
                <w:sz w:val="24"/>
                <w:szCs w:val="24"/>
              </w:rPr>
              <w:t xml:space="preserve"> en Bs.</w:t>
            </w:r>
          </w:p>
        </w:tc>
      </w:tr>
      <w:tr w:rsidR="00A9453F" w14:paraId="002BEBFB" w14:textId="77777777" w:rsidTr="00A9453F">
        <w:tc>
          <w:tcPr>
            <w:tcW w:w="2161" w:type="dxa"/>
          </w:tcPr>
          <w:p w14:paraId="418BA885" w14:textId="2B4A3DFF" w:rsidR="00A9453F" w:rsidRPr="00537205" w:rsidRDefault="00A9453F" w:rsidP="00A9453F">
            <w:pPr>
              <w:rPr>
                <w:rFonts w:ascii="Arial" w:hAnsi="Arial" w:cs="Arial"/>
                <w:b/>
                <w:bCs/>
                <w:sz w:val="24"/>
                <w:szCs w:val="24"/>
              </w:rPr>
            </w:pPr>
            <w:r w:rsidRPr="00537205">
              <w:rPr>
                <w:rFonts w:ascii="Arial" w:hAnsi="Arial" w:cs="Arial"/>
                <w:b/>
                <w:bCs/>
                <w:sz w:val="24"/>
                <w:szCs w:val="24"/>
              </w:rPr>
              <w:t>Docentes</w:t>
            </w:r>
          </w:p>
        </w:tc>
        <w:tc>
          <w:tcPr>
            <w:tcW w:w="3334" w:type="dxa"/>
          </w:tcPr>
          <w:p w14:paraId="25CCD002" w14:textId="3D93843C" w:rsidR="00A9453F" w:rsidRPr="00A9453F" w:rsidRDefault="00A9453F" w:rsidP="00A9453F">
            <w:pPr>
              <w:rPr>
                <w:rFonts w:ascii="Arial" w:hAnsi="Arial" w:cs="Arial"/>
                <w:sz w:val="24"/>
                <w:szCs w:val="24"/>
              </w:rPr>
            </w:pPr>
            <w:r w:rsidRPr="00A9453F">
              <w:rPr>
                <w:rFonts w:ascii="Arial" w:hAnsi="Arial" w:cs="Arial"/>
                <w:sz w:val="24"/>
                <w:szCs w:val="24"/>
              </w:rPr>
              <w:t>Estancia de docencia</w:t>
            </w:r>
          </w:p>
        </w:tc>
        <w:tc>
          <w:tcPr>
            <w:tcW w:w="1276" w:type="dxa"/>
          </w:tcPr>
          <w:p w14:paraId="3D54A076" w14:textId="6D3D9626" w:rsidR="00A9453F" w:rsidRPr="00EF1842" w:rsidRDefault="00EF1842" w:rsidP="00A9453F">
            <w:pPr>
              <w:jc w:val="center"/>
              <w:rPr>
                <w:rFonts w:ascii="Arial" w:hAnsi="Arial" w:cs="Arial"/>
                <w:sz w:val="24"/>
                <w:szCs w:val="24"/>
              </w:rPr>
            </w:pPr>
            <w:r w:rsidRPr="00EF1842">
              <w:rPr>
                <w:rFonts w:ascii="Arial" w:hAnsi="Arial" w:cs="Arial"/>
                <w:sz w:val="24"/>
                <w:szCs w:val="24"/>
              </w:rPr>
              <w:t>10</w:t>
            </w:r>
          </w:p>
        </w:tc>
        <w:tc>
          <w:tcPr>
            <w:tcW w:w="2161" w:type="dxa"/>
          </w:tcPr>
          <w:p w14:paraId="729CB07F" w14:textId="73F5EDB3" w:rsidR="00A9453F" w:rsidRPr="00EF1842" w:rsidRDefault="00EF1842" w:rsidP="00EF1842">
            <w:pPr>
              <w:jc w:val="right"/>
              <w:rPr>
                <w:rFonts w:ascii="Arial" w:hAnsi="Arial" w:cs="Arial"/>
                <w:sz w:val="24"/>
                <w:szCs w:val="24"/>
              </w:rPr>
            </w:pPr>
            <w:r>
              <w:rPr>
                <w:rFonts w:ascii="Arial" w:hAnsi="Arial" w:cs="Arial"/>
                <w:sz w:val="24"/>
                <w:szCs w:val="24"/>
              </w:rPr>
              <w:t>210.000.-</w:t>
            </w:r>
          </w:p>
        </w:tc>
      </w:tr>
      <w:tr w:rsidR="00A9453F" w14:paraId="0EA93DD7" w14:textId="77777777" w:rsidTr="00A9453F">
        <w:tc>
          <w:tcPr>
            <w:tcW w:w="2161" w:type="dxa"/>
          </w:tcPr>
          <w:p w14:paraId="4ABABBBB" w14:textId="77777777" w:rsidR="00A9453F" w:rsidRPr="00A9453F" w:rsidRDefault="00A9453F" w:rsidP="00A9453F">
            <w:pPr>
              <w:rPr>
                <w:rFonts w:ascii="Arial" w:hAnsi="Arial" w:cs="Arial"/>
                <w:b/>
                <w:bCs/>
                <w:sz w:val="24"/>
                <w:szCs w:val="24"/>
              </w:rPr>
            </w:pPr>
          </w:p>
        </w:tc>
        <w:tc>
          <w:tcPr>
            <w:tcW w:w="3334" w:type="dxa"/>
          </w:tcPr>
          <w:p w14:paraId="78C0CBFF" w14:textId="5F44CCE8" w:rsidR="00A9453F" w:rsidRPr="00A9453F" w:rsidRDefault="00A9453F" w:rsidP="00A9453F">
            <w:pPr>
              <w:rPr>
                <w:rFonts w:ascii="Arial" w:hAnsi="Arial" w:cs="Arial"/>
                <w:sz w:val="24"/>
                <w:szCs w:val="24"/>
              </w:rPr>
            </w:pPr>
            <w:r w:rsidRPr="00A9453F">
              <w:rPr>
                <w:rFonts w:ascii="Arial" w:hAnsi="Arial" w:cs="Arial"/>
                <w:sz w:val="24"/>
                <w:szCs w:val="24"/>
              </w:rPr>
              <w:t>Asistencia a Eventos</w:t>
            </w:r>
          </w:p>
        </w:tc>
        <w:tc>
          <w:tcPr>
            <w:tcW w:w="1276" w:type="dxa"/>
          </w:tcPr>
          <w:p w14:paraId="175EF864" w14:textId="280B3861" w:rsidR="00A9453F" w:rsidRPr="00EF1842" w:rsidRDefault="00EF1842" w:rsidP="00A9453F">
            <w:pPr>
              <w:jc w:val="center"/>
              <w:rPr>
                <w:rFonts w:ascii="Arial" w:hAnsi="Arial" w:cs="Arial"/>
                <w:sz w:val="24"/>
                <w:szCs w:val="24"/>
              </w:rPr>
            </w:pPr>
            <w:r w:rsidRPr="00EF1842">
              <w:rPr>
                <w:rFonts w:ascii="Arial" w:hAnsi="Arial" w:cs="Arial"/>
                <w:sz w:val="24"/>
                <w:szCs w:val="24"/>
              </w:rPr>
              <w:t>20</w:t>
            </w:r>
          </w:p>
        </w:tc>
        <w:tc>
          <w:tcPr>
            <w:tcW w:w="2161" w:type="dxa"/>
          </w:tcPr>
          <w:p w14:paraId="316BC675" w14:textId="2AC4F268" w:rsidR="00A9453F" w:rsidRPr="00EF1842" w:rsidRDefault="00EF1842" w:rsidP="00EF1842">
            <w:pPr>
              <w:jc w:val="right"/>
              <w:rPr>
                <w:rFonts w:ascii="Arial" w:hAnsi="Arial" w:cs="Arial"/>
                <w:sz w:val="24"/>
                <w:szCs w:val="24"/>
              </w:rPr>
            </w:pPr>
            <w:r>
              <w:rPr>
                <w:rFonts w:ascii="Arial" w:hAnsi="Arial" w:cs="Arial"/>
                <w:sz w:val="24"/>
                <w:szCs w:val="24"/>
              </w:rPr>
              <w:t>420.000.-</w:t>
            </w:r>
          </w:p>
        </w:tc>
      </w:tr>
      <w:tr w:rsidR="00A9453F" w14:paraId="13348639" w14:textId="77777777" w:rsidTr="00A9453F">
        <w:tc>
          <w:tcPr>
            <w:tcW w:w="2161" w:type="dxa"/>
          </w:tcPr>
          <w:p w14:paraId="60416895" w14:textId="77777777" w:rsidR="00A9453F" w:rsidRPr="00A9453F" w:rsidRDefault="00A9453F" w:rsidP="00A9453F">
            <w:pPr>
              <w:rPr>
                <w:rFonts w:ascii="Arial" w:hAnsi="Arial" w:cs="Arial"/>
                <w:b/>
                <w:bCs/>
                <w:sz w:val="24"/>
                <w:szCs w:val="24"/>
              </w:rPr>
            </w:pPr>
          </w:p>
        </w:tc>
        <w:tc>
          <w:tcPr>
            <w:tcW w:w="3334" w:type="dxa"/>
          </w:tcPr>
          <w:p w14:paraId="4855FAB0" w14:textId="10D94CDE" w:rsidR="00A9453F" w:rsidRPr="00A9453F" w:rsidRDefault="00A9453F" w:rsidP="00A9453F">
            <w:pPr>
              <w:rPr>
                <w:rFonts w:ascii="Arial" w:hAnsi="Arial" w:cs="Arial"/>
                <w:sz w:val="24"/>
                <w:szCs w:val="24"/>
              </w:rPr>
            </w:pPr>
            <w:r w:rsidRPr="00A9453F">
              <w:rPr>
                <w:rFonts w:ascii="Arial" w:hAnsi="Arial" w:cs="Arial"/>
                <w:sz w:val="24"/>
                <w:szCs w:val="24"/>
              </w:rPr>
              <w:t>Misión</w:t>
            </w:r>
          </w:p>
        </w:tc>
        <w:tc>
          <w:tcPr>
            <w:tcW w:w="1276" w:type="dxa"/>
          </w:tcPr>
          <w:p w14:paraId="257F149F" w14:textId="2570AB77" w:rsidR="00A9453F" w:rsidRPr="00EF1842" w:rsidRDefault="00EF1842" w:rsidP="00A9453F">
            <w:pPr>
              <w:jc w:val="center"/>
              <w:rPr>
                <w:rFonts w:ascii="Arial" w:hAnsi="Arial" w:cs="Arial"/>
                <w:sz w:val="24"/>
                <w:szCs w:val="24"/>
              </w:rPr>
            </w:pPr>
            <w:r>
              <w:rPr>
                <w:rFonts w:ascii="Arial" w:hAnsi="Arial" w:cs="Arial"/>
                <w:sz w:val="24"/>
                <w:szCs w:val="24"/>
              </w:rPr>
              <w:t>5</w:t>
            </w:r>
          </w:p>
        </w:tc>
        <w:tc>
          <w:tcPr>
            <w:tcW w:w="2161" w:type="dxa"/>
          </w:tcPr>
          <w:p w14:paraId="1746D3B5" w14:textId="6A7D447E" w:rsidR="00A9453F" w:rsidRPr="00EF1842" w:rsidRDefault="00EF1842" w:rsidP="00EF1842">
            <w:pPr>
              <w:jc w:val="right"/>
              <w:rPr>
                <w:rFonts w:ascii="Arial" w:hAnsi="Arial" w:cs="Arial"/>
                <w:sz w:val="24"/>
                <w:szCs w:val="24"/>
              </w:rPr>
            </w:pPr>
            <w:r>
              <w:rPr>
                <w:rFonts w:ascii="Arial" w:hAnsi="Arial" w:cs="Arial"/>
                <w:sz w:val="24"/>
                <w:szCs w:val="24"/>
              </w:rPr>
              <w:t>35.000.-</w:t>
            </w:r>
          </w:p>
        </w:tc>
      </w:tr>
      <w:tr w:rsidR="00A9453F" w14:paraId="2558E1D9" w14:textId="77777777" w:rsidTr="00A9453F">
        <w:tc>
          <w:tcPr>
            <w:tcW w:w="2161" w:type="dxa"/>
          </w:tcPr>
          <w:p w14:paraId="7DB842A7" w14:textId="77777777" w:rsidR="00A9453F" w:rsidRPr="00A9453F" w:rsidRDefault="00A9453F" w:rsidP="00A9453F">
            <w:pPr>
              <w:rPr>
                <w:rFonts w:ascii="Arial" w:hAnsi="Arial" w:cs="Arial"/>
                <w:b/>
                <w:bCs/>
                <w:sz w:val="24"/>
                <w:szCs w:val="24"/>
              </w:rPr>
            </w:pPr>
          </w:p>
        </w:tc>
        <w:tc>
          <w:tcPr>
            <w:tcW w:w="3334" w:type="dxa"/>
          </w:tcPr>
          <w:p w14:paraId="20E200DF" w14:textId="5D79CEFE" w:rsidR="00A9453F" w:rsidRPr="00A9453F" w:rsidRDefault="00A9453F" w:rsidP="00A9453F">
            <w:pPr>
              <w:rPr>
                <w:rFonts w:ascii="Arial" w:hAnsi="Arial" w:cs="Arial"/>
                <w:sz w:val="24"/>
                <w:szCs w:val="24"/>
              </w:rPr>
            </w:pPr>
            <w:r w:rsidRPr="00A9453F">
              <w:rPr>
                <w:rFonts w:ascii="Arial" w:hAnsi="Arial" w:cs="Arial"/>
                <w:sz w:val="24"/>
                <w:szCs w:val="24"/>
              </w:rPr>
              <w:t>Viajes académicos cortos</w:t>
            </w:r>
          </w:p>
        </w:tc>
        <w:tc>
          <w:tcPr>
            <w:tcW w:w="1276" w:type="dxa"/>
          </w:tcPr>
          <w:p w14:paraId="19483CC3" w14:textId="28C53E2A" w:rsidR="00A9453F" w:rsidRPr="00EF1842" w:rsidRDefault="00EF1842" w:rsidP="00A9453F">
            <w:pPr>
              <w:jc w:val="center"/>
              <w:rPr>
                <w:rFonts w:ascii="Arial" w:hAnsi="Arial" w:cs="Arial"/>
                <w:sz w:val="24"/>
                <w:szCs w:val="24"/>
              </w:rPr>
            </w:pPr>
            <w:r>
              <w:rPr>
                <w:rFonts w:ascii="Arial" w:hAnsi="Arial" w:cs="Arial"/>
                <w:sz w:val="24"/>
                <w:szCs w:val="24"/>
              </w:rPr>
              <w:t>10</w:t>
            </w:r>
          </w:p>
        </w:tc>
        <w:tc>
          <w:tcPr>
            <w:tcW w:w="2161" w:type="dxa"/>
          </w:tcPr>
          <w:p w14:paraId="034FBED7" w14:textId="6ABB7B65" w:rsidR="00A9453F" w:rsidRPr="00EF1842" w:rsidRDefault="00EF1842" w:rsidP="00EF1842">
            <w:pPr>
              <w:jc w:val="right"/>
              <w:rPr>
                <w:rFonts w:ascii="Arial" w:hAnsi="Arial" w:cs="Arial"/>
                <w:sz w:val="24"/>
                <w:szCs w:val="24"/>
              </w:rPr>
            </w:pPr>
            <w:r>
              <w:rPr>
                <w:rFonts w:ascii="Arial" w:hAnsi="Arial" w:cs="Arial"/>
                <w:sz w:val="24"/>
                <w:szCs w:val="24"/>
              </w:rPr>
              <w:t>100.000.-</w:t>
            </w:r>
          </w:p>
        </w:tc>
      </w:tr>
      <w:tr w:rsidR="00A9453F" w14:paraId="11A265FD" w14:textId="77777777" w:rsidTr="00A9453F">
        <w:tc>
          <w:tcPr>
            <w:tcW w:w="2161" w:type="dxa"/>
          </w:tcPr>
          <w:p w14:paraId="5B0453D7" w14:textId="77777777" w:rsidR="00A9453F" w:rsidRPr="00A9453F" w:rsidRDefault="00A9453F" w:rsidP="00A9453F">
            <w:pPr>
              <w:rPr>
                <w:rFonts w:ascii="Arial" w:hAnsi="Arial" w:cs="Arial"/>
                <w:b/>
                <w:bCs/>
                <w:sz w:val="24"/>
                <w:szCs w:val="24"/>
              </w:rPr>
            </w:pPr>
          </w:p>
        </w:tc>
        <w:tc>
          <w:tcPr>
            <w:tcW w:w="3334" w:type="dxa"/>
          </w:tcPr>
          <w:p w14:paraId="501155A4" w14:textId="2506E162" w:rsidR="00A9453F" w:rsidRPr="00A9453F" w:rsidRDefault="00A9453F" w:rsidP="00A9453F">
            <w:pPr>
              <w:rPr>
                <w:rFonts w:ascii="Arial" w:hAnsi="Arial" w:cs="Arial"/>
                <w:sz w:val="24"/>
                <w:szCs w:val="24"/>
              </w:rPr>
            </w:pPr>
            <w:r w:rsidRPr="00A9453F">
              <w:rPr>
                <w:rFonts w:ascii="Arial" w:hAnsi="Arial" w:cs="Arial"/>
                <w:sz w:val="24"/>
                <w:szCs w:val="24"/>
              </w:rPr>
              <w:t>Curso corto</w:t>
            </w:r>
          </w:p>
        </w:tc>
        <w:tc>
          <w:tcPr>
            <w:tcW w:w="1276" w:type="dxa"/>
          </w:tcPr>
          <w:p w14:paraId="440F5C0E" w14:textId="1AB5CF8D" w:rsidR="00A9453F" w:rsidRPr="00EF1842" w:rsidRDefault="00EF1842" w:rsidP="00A9453F">
            <w:pPr>
              <w:jc w:val="center"/>
              <w:rPr>
                <w:rFonts w:ascii="Arial" w:hAnsi="Arial" w:cs="Arial"/>
                <w:sz w:val="24"/>
                <w:szCs w:val="24"/>
              </w:rPr>
            </w:pPr>
            <w:r>
              <w:rPr>
                <w:rFonts w:ascii="Arial" w:hAnsi="Arial" w:cs="Arial"/>
                <w:sz w:val="24"/>
                <w:szCs w:val="24"/>
              </w:rPr>
              <w:t>10</w:t>
            </w:r>
          </w:p>
        </w:tc>
        <w:tc>
          <w:tcPr>
            <w:tcW w:w="2161" w:type="dxa"/>
          </w:tcPr>
          <w:p w14:paraId="1C4B5902" w14:textId="3CAA9242" w:rsidR="00A9453F" w:rsidRPr="00EF1842" w:rsidRDefault="00EF1842" w:rsidP="00EF1842">
            <w:pPr>
              <w:jc w:val="right"/>
              <w:rPr>
                <w:rFonts w:ascii="Arial" w:hAnsi="Arial" w:cs="Arial"/>
                <w:sz w:val="24"/>
                <w:szCs w:val="24"/>
              </w:rPr>
            </w:pPr>
            <w:r>
              <w:rPr>
                <w:rFonts w:ascii="Arial" w:hAnsi="Arial" w:cs="Arial"/>
                <w:sz w:val="24"/>
                <w:szCs w:val="24"/>
              </w:rPr>
              <w:t>210.000.-</w:t>
            </w:r>
          </w:p>
        </w:tc>
      </w:tr>
      <w:tr w:rsidR="00A9453F" w14:paraId="3187B990" w14:textId="77777777" w:rsidTr="00A9453F">
        <w:tc>
          <w:tcPr>
            <w:tcW w:w="2161" w:type="dxa"/>
          </w:tcPr>
          <w:p w14:paraId="5E099130" w14:textId="77777777" w:rsidR="00A9453F" w:rsidRPr="00A9453F" w:rsidRDefault="00A9453F" w:rsidP="00A9453F">
            <w:pPr>
              <w:rPr>
                <w:rFonts w:ascii="Arial" w:hAnsi="Arial" w:cs="Arial"/>
                <w:b/>
                <w:bCs/>
                <w:sz w:val="24"/>
                <w:szCs w:val="24"/>
              </w:rPr>
            </w:pPr>
          </w:p>
        </w:tc>
        <w:tc>
          <w:tcPr>
            <w:tcW w:w="3334" w:type="dxa"/>
          </w:tcPr>
          <w:p w14:paraId="3013BCEC" w14:textId="140130CA" w:rsidR="00A9453F" w:rsidRPr="00A9453F" w:rsidRDefault="00A9453F" w:rsidP="00A9453F">
            <w:pPr>
              <w:rPr>
                <w:rFonts w:ascii="Arial" w:hAnsi="Arial" w:cs="Arial"/>
                <w:sz w:val="24"/>
                <w:szCs w:val="24"/>
              </w:rPr>
            </w:pPr>
            <w:r w:rsidRPr="00A9453F">
              <w:rPr>
                <w:rFonts w:ascii="Arial" w:hAnsi="Arial" w:cs="Arial"/>
                <w:sz w:val="24"/>
                <w:szCs w:val="24"/>
              </w:rPr>
              <w:t>Estancia de investigación</w:t>
            </w:r>
          </w:p>
        </w:tc>
        <w:tc>
          <w:tcPr>
            <w:tcW w:w="1276" w:type="dxa"/>
          </w:tcPr>
          <w:p w14:paraId="00438573" w14:textId="7C754BAD" w:rsidR="00A9453F" w:rsidRPr="00EF1842" w:rsidRDefault="00EF1842" w:rsidP="00A9453F">
            <w:pPr>
              <w:jc w:val="center"/>
              <w:rPr>
                <w:rFonts w:ascii="Arial" w:hAnsi="Arial" w:cs="Arial"/>
                <w:sz w:val="24"/>
                <w:szCs w:val="24"/>
              </w:rPr>
            </w:pPr>
            <w:r>
              <w:rPr>
                <w:rFonts w:ascii="Arial" w:hAnsi="Arial" w:cs="Arial"/>
                <w:sz w:val="24"/>
                <w:szCs w:val="24"/>
              </w:rPr>
              <w:t>10</w:t>
            </w:r>
          </w:p>
        </w:tc>
        <w:tc>
          <w:tcPr>
            <w:tcW w:w="2161" w:type="dxa"/>
          </w:tcPr>
          <w:p w14:paraId="39634CD7" w14:textId="28BCCC43" w:rsidR="00A9453F" w:rsidRPr="00EF1842" w:rsidRDefault="00EF1842" w:rsidP="00EF1842">
            <w:pPr>
              <w:jc w:val="right"/>
              <w:rPr>
                <w:rFonts w:ascii="Arial" w:hAnsi="Arial" w:cs="Arial"/>
                <w:sz w:val="24"/>
                <w:szCs w:val="24"/>
              </w:rPr>
            </w:pPr>
            <w:r>
              <w:rPr>
                <w:rFonts w:ascii="Arial" w:hAnsi="Arial" w:cs="Arial"/>
                <w:sz w:val="24"/>
                <w:szCs w:val="24"/>
              </w:rPr>
              <w:t>420.000.-</w:t>
            </w:r>
          </w:p>
        </w:tc>
      </w:tr>
      <w:tr w:rsidR="00A9453F" w14:paraId="394D1AB6" w14:textId="77777777" w:rsidTr="00A9453F">
        <w:tc>
          <w:tcPr>
            <w:tcW w:w="2161" w:type="dxa"/>
          </w:tcPr>
          <w:p w14:paraId="56BDBF63" w14:textId="77777777" w:rsidR="00A9453F" w:rsidRPr="00A9453F" w:rsidRDefault="00A9453F" w:rsidP="00A9453F">
            <w:pPr>
              <w:rPr>
                <w:rFonts w:ascii="Arial" w:hAnsi="Arial" w:cs="Arial"/>
                <w:b/>
                <w:bCs/>
                <w:sz w:val="24"/>
                <w:szCs w:val="24"/>
              </w:rPr>
            </w:pPr>
          </w:p>
        </w:tc>
        <w:tc>
          <w:tcPr>
            <w:tcW w:w="3334" w:type="dxa"/>
          </w:tcPr>
          <w:p w14:paraId="48642ADB" w14:textId="7B668F8D" w:rsidR="00A9453F" w:rsidRPr="00A9453F" w:rsidRDefault="00A9453F" w:rsidP="00A9453F">
            <w:pPr>
              <w:rPr>
                <w:rFonts w:ascii="Arial" w:hAnsi="Arial" w:cs="Arial"/>
                <w:sz w:val="24"/>
                <w:szCs w:val="24"/>
              </w:rPr>
            </w:pPr>
            <w:r w:rsidRPr="00A9453F">
              <w:rPr>
                <w:rFonts w:ascii="Arial" w:hAnsi="Arial" w:cs="Arial"/>
                <w:sz w:val="24"/>
                <w:szCs w:val="24"/>
              </w:rPr>
              <w:t>Profesor Programa Pregrado Maestría o Doctorado</w:t>
            </w:r>
          </w:p>
        </w:tc>
        <w:tc>
          <w:tcPr>
            <w:tcW w:w="1276" w:type="dxa"/>
          </w:tcPr>
          <w:p w14:paraId="45CCF0FF" w14:textId="67E4536A" w:rsidR="00A9453F" w:rsidRPr="00EF1842" w:rsidRDefault="00EF1842" w:rsidP="00A9453F">
            <w:pPr>
              <w:jc w:val="center"/>
              <w:rPr>
                <w:rFonts w:ascii="Arial" w:hAnsi="Arial" w:cs="Arial"/>
                <w:sz w:val="24"/>
                <w:szCs w:val="24"/>
              </w:rPr>
            </w:pPr>
            <w:r>
              <w:rPr>
                <w:rFonts w:ascii="Arial" w:hAnsi="Arial" w:cs="Arial"/>
                <w:sz w:val="24"/>
                <w:szCs w:val="24"/>
              </w:rPr>
              <w:t>10</w:t>
            </w:r>
          </w:p>
        </w:tc>
        <w:tc>
          <w:tcPr>
            <w:tcW w:w="2161" w:type="dxa"/>
          </w:tcPr>
          <w:p w14:paraId="62462D84" w14:textId="63708214" w:rsidR="00A9453F" w:rsidRPr="00EF1842" w:rsidRDefault="00EF1842" w:rsidP="00EF1842">
            <w:pPr>
              <w:jc w:val="right"/>
              <w:rPr>
                <w:rFonts w:ascii="Arial" w:hAnsi="Arial" w:cs="Arial"/>
                <w:sz w:val="24"/>
                <w:szCs w:val="24"/>
              </w:rPr>
            </w:pPr>
            <w:r>
              <w:rPr>
                <w:rFonts w:ascii="Arial" w:hAnsi="Arial" w:cs="Arial"/>
                <w:sz w:val="24"/>
                <w:szCs w:val="24"/>
              </w:rPr>
              <w:t>210.000.-</w:t>
            </w:r>
          </w:p>
        </w:tc>
      </w:tr>
      <w:tr w:rsidR="00537205" w14:paraId="488EE6AC" w14:textId="77777777" w:rsidTr="00A9453F">
        <w:tc>
          <w:tcPr>
            <w:tcW w:w="2161" w:type="dxa"/>
          </w:tcPr>
          <w:p w14:paraId="3C73C6FE" w14:textId="6C88E2C5" w:rsidR="00537205" w:rsidRPr="00537205" w:rsidRDefault="00537205" w:rsidP="00537205">
            <w:pPr>
              <w:jc w:val="both"/>
              <w:rPr>
                <w:rFonts w:ascii="Arial" w:hAnsi="Arial" w:cs="Arial"/>
                <w:b/>
                <w:bCs/>
                <w:sz w:val="24"/>
                <w:szCs w:val="24"/>
              </w:rPr>
            </w:pPr>
            <w:r w:rsidRPr="00537205">
              <w:rPr>
                <w:rFonts w:ascii="Arial" w:hAnsi="Arial" w:cs="Arial"/>
                <w:b/>
                <w:bCs/>
                <w:sz w:val="24"/>
                <w:szCs w:val="24"/>
              </w:rPr>
              <w:t>Estudiantes</w:t>
            </w:r>
          </w:p>
        </w:tc>
        <w:tc>
          <w:tcPr>
            <w:tcW w:w="3334" w:type="dxa"/>
          </w:tcPr>
          <w:p w14:paraId="40A5D02C" w14:textId="46CED543" w:rsidR="00537205" w:rsidRPr="00537205" w:rsidRDefault="00537205" w:rsidP="00537205">
            <w:pPr>
              <w:rPr>
                <w:rFonts w:ascii="Arial" w:hAnsi="Arial" w:cs="Arial"/>
                <w:sz w:val="24"/>
                <w:szCs w:val="24"/>
              </w:rPr>
            </w:pPr>
            <w:r w:rsidRPr="00537205">
              <w:rPr>
                <w:rFonts w:ascii="Arial" w:hAnsi="Arial" w:cs="Arial"/>
                <w:sz w:val="24"/>
                <w:szCs w:val="24"/>
              </w:rPr>
              <w:t>Semestre Académico</w:t>
            </w:r>
          </w:p>
        </w:tc>
        <w:tc>
          <w:tcPr>
            <w:tcW w:w="1276" w:type="dxa"/>
          </w:tcPr>
          <w:p w14:paraId="342FEFEB" w14:textId="7A9FDB24" w:rsidR="00537205" w:rsidRDefault="00537205" w:rsidP="00537205">
            <w:pPr>
              <w:jc w:val="center"/>
              <w:rPr>
                <w:rFonts w:ascii="Arial" w:hAnsi="Arial" w:cs="Arial"/>
                <w:sz w:val="24"/>
                <w:szCs w:val="24"/>
              </w:rPr>
            </w:pPr>
            <w:r>
              <w:rPr>
                <w:rFonts w:ascii="Arial" w:hAnsi="Arial" w:cs="Arial"/>
                <w:sz w:val="24"/>
                <w:szCs w:val="24"/>
              </w:rPr>
              <w:t>10</w:t>
            </w:r>
          </w:p>
        </w:tc>
        <w:tc>
          <w:tcPr>
            <w:tcW w:w="2161" w:type="dxa"/>
          </w:tcPr>
          <w:p w14:paraId="2E13CC3C" w14:textId="3B43C814" w:rsidR="00537205" w:rsidRDefault="00881FE7" w:rsidP="00537205">
            <w:pPr>
              <w:jc w:val="right"/>
              <w:rPr>
                <w:rFonts w:ascii="Arial" w:hAnsi="Arial" w:cs="Arial"/>
                <w:sz w:val="24"/>
                <w:szCs w:val="24"/>
              </w:rPr>
            </w:pPr>
            <w:r>
              <w:rPr>
                <w:rFonts w:ascii="Arial" w:hAnsi="Arial" w:cs="Arial"/>
                <w:sz w:val="24"/>
                <w:szCs w:val="24"/>
              </w:rPr>
              <w:t>70.000.-</w:t>
            </w:r>
          </w:p>
        </w:tc>
      </w:tr>
      <w:tr w:rsidR="00537205" w14:paraId="134E0019" w14:textId="77777777" w:rsidTr="00A9453F">
        <w:tc>
          <w:tcPr>
            <w:tcW w:w="2161" w:type="dxa"/>
          </w:tcPr>
          <w:p w14:paraId="2D343C43" w14:textId="77777777" w:rsidR="00537205" w:rsidRPr="00A9453F" w:rsidRDefault="00537205" w:rsidP="00537205">
            <w:pPr>
              <w:rPr>
                <w:rFonts w:ascii="Arial" w:hAnsi="Arial" w:cs="Arial"/>
                <w:b/>
                <w:bCs/>
                <w:sz w:val="24"/>
                <w:szCs w:val="24"/>
              </w:rPr>
            </w:pPr>
          </w:p>
        </w:tc>
        <w:tc>
          <w:tcPr>
            <w:tcW w:w="3334" w:type="dxa"/>
          </w:tcPr>
          <w:p w14:paraId="47F89FC5" w14:textId="07D84209" w:rsidR="00537205" w:rsidRPr="00537205" w:rsidRDefault="00537205" w:rsidP="00537205">
            <w:pPr>
              <w:rPr>
                <w:rFonts w:ascii="Arial" w:hAnsi="Arial" w:cs="Arial"/>
                <w:sz w:val="24"/>
                <w:szCs w:val="24"/>
              </w:rPr>
            </w:pPr>
            <w:r w:rsidRPr="00537205">
              <w:rPr>
                <w:rFonts w:ascii="Arial" w:hAnsi="Arial" w:cs="Arial"/>
                <w:sz w:val="24"/>
                <w:szCs w:val="24"/>
              </w:rPr>
              <w:t>Doble titulación</w:t>
            </w:r>
          </w:p>
        </w:tc>
        <w:tc>
          <w:tcPr>
            <w:tcW w:w="1276" w:type="dxa"/>
          </w:tcPr>
          <w:p w14:paraId="281622B5" w14:textId="61A6DC9A" w:rsidR="00537205" w:rsidRDefault="00537205" w:rsidP="00537205">
            <w:pPr>
              <w:jc w:val="center"/>
              <w:rPr>
                <w:rFonts w:ascii="Arial" w:hAnsi="Arial" w:cs="Arial"/>
                <w:sz w:val="24"/>
                <w:szCs w:val="24"/>
              </w:rPr>
            </w:pPr>
            <w:r>
              <w:rPr>
                <w:rFonts w:ascii="Arial" w:hAnsi="Arial" w:cs="Arial"/>
                <w:sz w:val="24"/>
                <w:szCs w:val="24"/>
              </w:rPr>
              <w:t>5</w:t>
            </w:r>
          </w:p>
        </w:tc>
        <w:tc>
          <w:tcPr>
            <w:tcW w:w="2161" w:type="dxa"/>
          </w:tcPr>
          <w:p w14:paraId="743E40EF" w14:textId="0D1EFC91" w:rsidR="00537205" w:rsidRDefault="00881FE7" w:rsidP="00537205">
            <w:pPr>
              <w:jc w:val="right"/>
              <w:rPr>
                <w:rFonts w:ascii="Arial" w:hAnsi="Arial" w:cs="Arial"/>
                <w:sz w:val="24"/>
                <w:szCs w:val="24"/>
              </w:rPr>
            </w:pPr>
            <w:r>
              <w:rPr>
                <w:rFonts w:ascii="Arial" w:hAnsi="Arial" w:cs="Arial"/>
                <w:sz w:val="24"/>
                <w:szCs w:val="24"/>
              </w:rPr>
              <w:t>35.000.-</w:t>
            </w:r>
          </w:p>
        </w:tc>
      </w:tr>
      <w:tr w:rsidR="00537205" w14:paraId="073EA301" w14:textId="77777777" w:rsidTr="00A9453F">
        <w:tc>
          <w:tcPr>
            <w:tcW w:w="2161" w:type="dxa"/>
          </w:tcPr>
          <w:p w14:paraId="32666885" w14:textId="77777777" w:rsidR="00537205" w:rsidRPr="00A9453F" w:rsidRDefault="00537205" w:rsidP="00537205">
            <w:pPr>
              <w:rPr>
                <w:rFonts w:ascii="Arial" w:hAnsi="Arial" w:cs="Arial"/>
                <w:b/>
                <w:bCs/>
                <w:sz w:val="24"/>
                <w:szCs w:val="24"/>
              </w:rPr>
            </w:pPr>
          </w:p>
        </w:tc>
        <w:tc>
          <w:tcPr>
            <w:tcW w:w="3334" w:type="dxa"/>
          </w:tcPr>
          <w:p w14:paraId="1DC47AF4" w14:textId="0E6A0CD1" w:rsidR="00537205" w:rsidRPr="00537205" w:rsidRDefault="00537205" w:rsidP="00537205">
            <w:pPr>
              <w:rPr>
                <w:rFonts w:ascii="Arial" w:hAnsi="Arial" w:cs="Arial"/>
                <w:sz w:val="24"/>
                <w:szCs w:val="24"/>
              </w:rPr>
            </w:pPr>
            <w:r w:rsidRPr="00537205">
              <w:rPr>
                <w:rFonts w:ascii="Arial" w:hAnsi="Arial" w:cs="Arial"/>
                <w:sz w:val="24"/>
                <w:szCs w:val="24"/>
              </w:rPr>
              <w:t>Cotutela de tesis de Maestría y Doctorado</w:t>
            </w:r>
          </w:p>
        </w:tc>
        <w:tc>
          <w:tcPr>
            <w:tcW w:w="1276" w:type="dxa"/>
          </w:tcPr>
          <w:p w14:paraId="15ADA4CE" w14:textId="5969E8C5" w:rsidR="00537205" w:rsidRDefault="00537205" w:rsidP="00537205">
            <w:pPr>
              <w:jc w:val="center"/>
              <w:rPr>
                <w:rFonts w:ascii="Arial" w:hAnsi="Arial" w:cs="Arial"/>
                <w:sz w:val="24"/>
                <w:szCs w:val="24"/>
              </w:rPr>
            </w:pPr>
            <w:r>
              <w:rPr>
                <w:rFonts w:ascii="Arial" w:hAnsi="Arial" w:cs="Arial"/>
                <w:sz w:val="24"/>
                <w:szCs w:val="24"/>
              </w:rPr>
              <w:t>5</w:t>
            </w:r>
          </w:p>
        </w:tc>
        <w:tc>
          <w:tcPr>
            <w:tcW w:w="2161" w:type="dxa"/>
          </w:tcPr>
          <w:p w14:paraId="41983539" w14:textId="76DC5EF6" w:rsidR="00537205" w:rsidRDefault="00881FE7" w:rsidP="00537205">
            <w:pPr>
              <w:jc w:val="right"/>
              <w:rPr>
                <w:rFonts w:ascii="Arial" w:hAnsi="Arial" w:cs="Arial"/>
                <w:sz w:val="24"/>
                <w:szCs w:val="24"/>
              </w:rPr>
            </w:pPr>
            <w:r>
              <w:rPr>
                <w:rFonts w:ascii="Arial" w:hAnsi="Arial" w:cs="Arial"/>
                <w:sz w:val="24"/>
                <w:szCs w:val="24"/>
              </w:rPr>
              <w:t>40.000.-</w:t>
            </w:r>
          </w:p>
        </w:tc>
      </w:tr>
      <w:tr w:rsidR="00537205" w14:paraId="078124E0" w14:textId="77777777" w:rsidTr="00A9453F">
        <w:tc>
          <w:tcPr>
            <w:tcW w:w="2161" w:type="dxa"/>
          </w:tcPr>
          <w:p w14:paraId="090001EF" w14:textId="77777777" w:rsidR="00537205" w:rsidRPr="00A9453F" w:rsidRDefault="00537205" w:rsidP="00537205">
            <w:pPr>
              <w:rPr>
                <w:rFonts w:ascii="Arial" w:hAnsi="Arial" w:cs="Arial"/>
                <w:b/>
                <w:bCs/>
                <w:sz w:val="24"/>
                <w:szCs w:val="24"/>
              </w:rPr>
            </w:pPr>
          </w:p>
        </w:tc>
        <w:tc>
          <w:tcPr>
            <w:tcW w:w="3334" w:type="dxa"/>
          </w:tcPr>
          <w:p w14:paraId="6056D383" w14:textId="157A7496" w:rsidR="00537205" w:rsidRPr="00537205" w:rsidRDefault="00537205" w:rsidP="00537205">
            <w:pPr>
              <w:rPr>
                <w:rFonts w:ascii="Arial" w:hAnsi="Arial" w:cs="Arial"/>
                <w:sz w:val="24"/>
                <w:szCs w:val="24"/>
              </w:rPr>
            </w:pPr>
            <w:r w:rsidRPr="00537205">
              <w:rPr>
                <w:rFonts w:ascii="Arial" w:hAnsi="Arial" w:cs="Arial"/>
                <w:sz w:val="24"/>
                <w:szCs w:val="24"/>
              </w:rPr>
              <w:t>Práctica o pasantía</w:t>
            </w:r>
          </w:p>
        </w:tc>
        <w:tc>
          <w:tcPr>
            <w:tcW w:w="1276" w:type="dxa"/>
          </w:tcPr>
          <w:p w14:paraId="7DFD3070" w14:textId="40B3AAD3" w:rsidR="00537205" w:rsidRDefault="00537205" w:rsidP="00537205">
            <w:pPr>
              <w:jc w:val="center"/>
              <w:rPr>
                <w:rFonts w:ascii="Arial" w:hAnsi="Arial" w:cs="Arial"/>
                <w:sz w:val="24"/>
                <w:szCs w:val="24"/>
              </w:rPr>
            </w:pPr>
            <w:r>
              <w:rPr>
                <w:rFonts w:ascii="Arial" w:hAnsi="Arial" w:cs="Arial"/>
                <w:sz w:val="24"/>
                <w:szCs w:val="24"/>
              </w:rPr>
              <w:t>10</w:t>
            </w:r>
          </w:p>
        </w:tc>
        <w:tc>
          <w:tcPr>
            <w:tcW w:w="2161" w:type="dxa"/>
          </w:tcPr>
          <w:p w14:paraId="75382F72" w14:textId="41C3C0D2" w:rsidR="00537205" w:rsidRDefault="00881FE7" w:rsidP="00537205">
            <w:pPr>
              <w:jc w:val="right"/>
              <w:rPr>
                <w:rFonts w:ascii="Arial" w:hAnsi="Arial" w:cs="Arial"/>
                <w:sz w:val="24"/>
                <w:szCs w:val="24"/>
              </w:rPr>
            </w:pPr>
            <w:r>
              <w:rPr>
                <w:rFonts w:ascii="Arial" w:hAnsi="Arial" w:cs="Arial"/>
                <w:sz w:val="24"/>
                <w:szCs w:val="24"/>
              </w:rPr>
              <w:t>30.000.-</w:t>
            </w:r>
          </w:p>
        </w:tc>
      </w:tr>
      <w:tr w:rsidR="00537205" w14:paraId="478BE948" w14:textId="77777777" w:rsidTr="00A9453F">
        <w:tc>
          <w:tcPr>
            <w:tcW w:w="2161" w:type="dxa"/>
          </w:tcPr>
          <w:p w14:paraId="00704D9E" w14:textId="77777777" w:rsidR="00537205" w:rsidRPr="00A9453F" w:rsidRDefault="00537205" w:rsidP="00537205">
            <w:pPr>
              <w:rPr>
                <w:rFonts w:ascii="Arial" w:hAnsi="Arial" w:cs="Arial"/>
                <w:b/>
                <w:bCs/>
                <w:sz w:val="24"/>
                <w:szCs w:val="24"/>
              </w:rPr>
            </w:pPr>
          </w:p>
        </w:tc>
        <w:tc>
          <w:tcPr>
            <w:tcW w:w="3334" w:type="dxa"/>
          </w:tcPr>
          <w:p w14:paraId="6F5E4843" w14:textId="15D75CFC" w:rsidR="00537205" w:rsidRPr="00537205" w:rsidRDefault="00537205" w:rsidP="00537205">
            <w:pPr>
              <w:rPr>
                <w:rFonts w:ascii="Arial" w:hAnsi="Arial" w:cs="Arial"/>
                <w:sz w:val="24"/>
                <w:szCs w:val="24"/>
              </w:rPr>
            </w:pPr>
            <w:r w:rsidRPr="00537205">
              <w:rPr>
                <w:rFonts w:ascii="Arial" w:hAnsi="Arial" w:cs="Arial"/>
                <w:sz w:val="24"/>
                <w:szCs w:val="24"/>
              </w:rPr>
              <w:t>Misión</w:t>
            </w:r>
          </w:p>
        </w:tc>
        <w:tc>
          <w:tcPr>
            <w:tcW w:w="1276" w:type="dxa"/>
          </w:tcPr>
          <w:p w14:paraId="0F073671" w14:textId="47C27F99" w:rsidR="00537205" w:rsidRDefault="00881FE7" w:rsidP="00537205">
            <w:pPr>
              <w:jc w:val="center"/>
              <w:rPr>
                <w:rFonts w:ascii="Arial" w:hAnsi="Arial" w:cs="Arial"/>
                <w:sz w:val="24"/>
                <w:szCs w:val="24"/>
              </w:rPr>
            </w:pPr>
            <w:r>
              <w:rPr>
                <w:rFonts w:ascii="Arial" w:hAnsi="Arial" w:cs="Arial"/>
                <w:sz w:val="24"/>
                <w:szCs w:val="24"/>
              </w:rPr>
              <w:t>10</w:t>
            </w:r>
          </w:p>
        </w:tc>
        <w:tc>
          <w:tcPr>
            <w:tcW w:w="2161" w:type="dxa"/>
          </w:tcPr>
          <w:p w14:paraId="22C0550F" w14:textId="4A1D4E2C" w:rsidR="00537205" w:rsidRDefault="00881FE7" w:rsidP="00537205">
            <w:pPr>
              <w:jc w:val="right"/>
              <w:rPr>
                <w:rFonts w:ascii="Arial" w:hAnsi="Arial" w:cs="Arial"/>
                <w:sz w:val="24"/>
                <w:szCs w:val="24"/>
              </w:rPr>
            </w:pPr>
            <w:r>
              <w:rPr>
                <w:rFonts w:ascii="Arial" w:hAnsi="Arial" w:cs="Arial"/>
                <w:sz w:val="24"/>
                <w:szCs w:val="24"/>
              </w:rPr>
              <w:t>70.000.-</w:t>
            </w:r>
          </w:p>
        </w:tc>
      </w:tr>
      <w:tr w:rsidR="00537205" w14:paraId="1B5FAFC1" w14:textId="77777777" w:rsidTr="00A9453F">
        <w:tc>
          <w:tcPr>
            <w:tcW w:w="2161" w:type="dxa"/>
          </w:tcPr>
          <w:p w14:paraId="5D8137E9" w14:textId="77777777" w:rsidR="00537205" w:rsidRPr="00A9453F" w:rsidRDefault="00537205" w:rsidP="00537205">
            <w:pPr>
              <w:rPr>
                <w:rFonts w:ascii="Arial" w:hAnsi="Arial" w:cs="Arial"/>
                <w:b/>
                <w:bCs/>
                <w:sz w:val="24"/>
                <w:szCs w:val="24"/>
              </w:rPr>
            </w:pPr>
          </w:p>
        </w:tc>
        <w:tc>
          <w:tcPr>
            <w:tcW w:w="3334" w:type="dxa"/>
          </w:tcPr>
          <w:p w14:paraId="414ACDCC" w14:textId="0216F5C2" w:rsidR="00537205" w:rsidRPr="00537205" w:rsidRDefault="00537205" w:rsidP="00537205">
            <w:pPr>
              <w:rPr>
                <w:rFonts w:ascii="Arial" w:hAnsi="Arial" w:cs="Arial"/>
                <w:sz w:val="24"/>
                <w:szCs w:val="24"/>
              </w:rPr>
            </w:pPr>
            <w:r w:rsidRPr="00537205">
              <w:rPr>
                <w:rFonts w:ascii="Arial" w:hAnsi="Arial" w:cs="Arial"/>
                <w:sz w:val="24"/>
                <w:szCs w:val="24"/>
              </w:rPr>
              <w:t>Curso Corto</w:t>
            </w:r>
          </w:p>
        </w:tc>
        <w:tc>
          <w:tcPr>
            <w:tcW w:w="1276" w:type="dxa"/>
          </w:tcPr>
          <w:p w14:paraId="6DC5D104" w14:textId="76E8655C" w:rsidR="00537205" w:rsidRDefault="00881FE7" w:rsidP="00537205">
            <w:pPr>
              <w:jc w:val="center"/>
              <w:rPr>
                <w:rFonts w:ascii="Arial" w:hAnsi="Arial" w:cs="Arial"/>
                <w:sz w:val="24"/>
                <w:szCs w:val="24"/>
              </w:rPr>
            </w:pPr>
            <w:r>
              <w:rPr>
                <w:rFonts w:ascii="Arial" w:hAnsi="Arial" w:cs="Arial"/>
                <w:sz w:val="24"/>
                <w:szCs w:val="24"/>
              </w:rPr>
              <w:t>10</w:t>
            </w:r>
          </w:p>
        </w:tc>
        <w:tc>
          <w:tcPr>
            <w:tcW w:w="2161" w:type="dxa"/>
          </w:tcPr>
          <w:p w14:paraId="58F07259" w14:textId="7EAA9192" w:rsidR="00537205" w:rsidRDefault="00881FE7" w:rsidP="00537205">
            <w:pPr>
              <w:jc w:val="right"/>
              <w:rPr>
                <w:rFonts w:ascii="Arial" w:hAnsi="Arial" w:cs="Arial"/>
                <w:sz w:val="24"/>
                <w:szCs w:val="24"/>
              </w:rPr>
            </w:pPr>
            <w:r>
              <w:rPr>
                <w:rFonts w:ascii="Arial" w:hAnsi="Arial" w:cs="Arial"/>
                <w:sz w:val="24"/>
                <w:szCs w:val="24"/>
              </w:rPr>
              <w:t>210.000.-</w:t>
            </w:r>
          </w:p>
        </w:tc>
      </w:tr>
      <w:tr w:rsidR="00537205" w14:paraId="530944CB" w14:textId="77777777" w:rsidTr="00A9453F">
        <w:tc>
          <w:tcPr>
            <w:tcW w:w="2161" w:type="dxa"/>
          </w:tcPr>
          <w:p w14:paraId="40E63669" w14:textId="77777777" w:rsidR="00537205" w:rsidRPr="00A9453F" w:rsidRDefault="00537205" w:rsidP="00537205">
            <w:pPr>
              <w:rPr>
                <w:rFonts w:ascii="Arial" w:hAnsi="Arial" w:cs="Arial"/>
                <w:b/>
                <w:bCs/>
                <w:sz w:val="24"/>
                <w:szCs w:val="24"/>
              </w:rPr>
            </w:pPr>
          </w:p>
        </w:tc>
        <w:tc>
          <w:tcPr>
            <w:tcW w:w="3334" w:type="dxa"/>
          </w:tcPr>
          <w:p w14:paraId="5AC235EE" w14:textId="45DECE85" w:rsidR="00537205" w:rsidRPr="00537205" w:rsidRDefault="00537205" w:rsidP="00537205">
            <w:pPr>
              <w:rPr>
                <w:rFonts w:ascii="Arial" w:hAnsi="Arial" w:cs="Arial"/>
                <w:sz w:val="24"/>
                <w:szCs w:val="24"/>
              </w:rPr>
            </w:pPr>
            <w:r w:rsidRPr="00537205">
              <w:rPr>
                <w:rFonts w:ascii="Arial" w:hAnsi="Arial" w:cs="Arial"/>
                <w:sz w:val="24"/>
                <w:szCs w:val="24"/>
              </w:rPr>
              <w:t>Asistencia a eventos</w:t>
            </w:r>
          </w:p>
        </w:tc>
        <w:tc>
          <w:tcPr>
            <w:tcW w:w="1276" w:type="dxa"/>
          </w:tcPr>
          <w:p w14:paraId="679BD8DB" w14:textId="3C7B278C" w:rsidR="00537205" w:rsidRDefault="00881FE7" w:rsidP="00537205">
            <w:pPr>
              <w:jc w:val="center"/>
              <w:rPr>
                <w:rFonts w:ascii="Arial" w:hAnsi="Arial" w:cs="Arial"/>
                <w:sz w:val="24"/>
                <w:szCs w:val="24"/>
              </w:rPr>
            </w:pPr>
            <w:r>
              <w:rPr>
                <w:rFonts w:ascii="Arial" w:hAnsi="Arial" w:cs="Arial"/>
                <w:sz w:val="24"/>
                <w:szCs w:val="24"/>
              </w:rPr>
              <w:t>20</w:t>
            </w:r>
          </w:p>
        </w:tc>
        <w:tc>
          <w:tcPr>
            <w:tcW w:w="2161" w:type="dxa"/>
          </w:tcPr>
          <w:p w14:paraId="60DB2AE4" w14:textId="343D0EC8" w:rsidR="00537205" w:rsidRDefault="00881FE7" w:rsidP="00537205">
            <w:pPr>
              <w:jc w:val="right"/>
              <w:rPr>
                <w:rFonts w:ascii="Arial" w:hAnsi="Arial" w:cs="Arial"/>
                <w:sz w:val="24"/>
                <w:szCs w:val="24"/>
              </w:rPr>
            </w:pPr>
            <w:r>
              <w:rPr>
                <w:rFonts w:ascii="Arial" w:hAnsi="Arial" w:cs="Arial"/>
                <w:sz w:val="24"/>
                <w:szCs w:val="24"/>
              </w:rPr>
              <w:t>10.000.-</w:t>
            </w:r>
          </w:p>
        </w:tc>
      </w:tr>
      <w:tr w:rsidR="00537205" w14:paraId="6E156CA6" w14:textId="77777777" w:rsidTr="00A9453F">
        <w:tc>
          <w:tcPr>
            <w:tcW w:w="2161" w:type="dxa"/>
          </w:tcPr>
          <w:p w14:paraId="25A10307" w14:textId="77777777" w:rsidR="00537205" w:rsidRPr="00A9453F" w:rsidRDefault="00537205" w:rsidP="00537205">
            <w:pPr>
              <w:rPr>
                <w:rFonts w:ascii="Arial" w:hAnsi="Arial" w:cs="Arial"/>
                <w:b/>
                <w:bCs/>
                <w:sz w:val="24"/>
                <w:szCs w:val="24"/>
              </w:rPr>
            </w:pPr>
          </w:p>
        </w:tc>
        <w:tc>
          <w:tcPr>
            <w:tcW w:w="3334" w:type="dxa"/>
          </w:tcPr>
          <w:p w14:paraId="2CFDF0DF" w14:textId="0FA5A342" w:rsidR="00537205" w:rsidRPr="00537205" w:rsidRDefault="00537205" w:rsidP="00537205">
            <w:pPr>
              <w:rPr>
                <w:rFonts w:ascii="Arial" w:hAnsi="Arial" w:cs="Arial"/>
                <w:sz w:val="24"/>
                <w:szCs w:val="24"/>
              </w:rPr>
            </w:pPr>
            <w:r w:rsidRPr="00537205">
              <w:rPr>
                <w:rFonts w:ascii="Arial" w:hAnsi="Arial" w:cs="Arial"/>
                <w:sz w:val="24"/>
                <w:szCs w:val="24"/>
              </w:rPr>
              <w:t>Estancia de investigación</w:t>
            </w:r>
          </w:p>
        </w:tc>
        <w:tc>
          <w:tcPr>
            <w:tcW w:w="1276" w:type="dxa"/>
          </w:tcPr>
          <w:p w14:paraId="250E5FDF" w14:textId="5BA90A43" w:rsidR="00537205" w:rsidRDefault="00881FE7" w:rsidP="00537205">
            <w:pPr>
              <w:jc w:val="center"/>
              <w:rPr>
                <w:rFonts w:ascii="Arial" w:hAnsi="Arial" w:cs="Arial"/>
                <w:sz w:val="24"/>
                <w:szCs w:val="24"/>
              </w:rPr>
            </w:pPr>
            <w:r>
              <w:rPr>
                <w:rFonts w:ascii="Arial" w:hAnsi="Arial" w:cs="Arial"/>
                <w:sz w:val="24"/>
                <w:szCs w:val="24"/>
              </w:rPr>
              <w:t>5</w:t>
            </w:r>
          </w:p>
        </w:tc>
        <w:tc>
          <w:tcPr>
            <w:tcW w:w="2161" w:type="dxa"/>
          </w:tcPr>
          <w:p w14:paraId="3380C514" w14:textId="56727E7C" w:rsidR="00537205" w:rsidRDefault="00881FE7" w:rsidP="00537205">
            <w:pPr>
              <w:jc w:val="right"/>
              <w:rPr>
                <w:rFonts w:ascii="Arial" w:hAnsi="Arial" w:cs="Arial"/>
                <w:sz w:val="24"/>
                <w:szCs w:val="24"/>
              </w:rPr>
            </w:pPr>
            <w:r>
              <w:rPr>
                <w:rFonts w:ascii="Arial" w:hAnsi="Arial" w:cs="Arial"/>
                <w:sz w:val="24"/>
                <w:szCs w:val="24"/>
              </w:rPr>
              <w:t>210.000.-</w:t>
            </w:r>
          </w:p>
        </w:tc>
      </w:tr>
      <w:tr w:rsidR="00A53957" w14:paraId="7DBB4B0C" w14:textId="77777777" w:rsidTr="00A9453F">
        <w:tc>
          <w:tcPr>
            <w:tcW w:w="2161" w:type="dxa"/>
          </w:tcPr>
          <w:p w14:paraId="5E5CF63E" w14:textId="67EA46BE" w:rsidR="00A53957" w:rsidRPr="00A53957" w:rsidRDefault="00A53957" w:rsidP="00A53957">
            <w:pPr>
              <w:rPr>
                <w:rFonts w:ascii="Arial" w:hAnsi="Arial" w:cs="Arial"/>
                <w:b/>
                <w:bCs/>
                <w:sz w:val="24"/>
                <w:szCs w:val="24"/>
              </w:rPr>
            </w:pPr>
            <w:r w:rsidRPr="00A53957">
              <w:rPr>
                <w:rFonts w:ascii="Arial" w:hAnsi="Arial" w:cs="Arial"/>
                <w:b/>
                <w:bCs/>
                <w:sz w:val="24"/>
                <w:szCs w:val="24"/>
              </w:rPr>
              <w:t>Administrativos</w:t>
            </w:r>
          </w:p>
        </w:tc>
        <w:tc>
          <w:tcPr>
            <w:tcW w:w="3334" w:type="dxa"/>
          </w:tcPr>
          <w:p w14:paraId="2F5F9E50" w14:textId="60913A2C" w:rsidR="00A53957" w:rsidRPr="00537205" w:rsidRDefault="00A53957" w:rsidP="00A53957">
            <w:pPr>
              <w:rPr>
                <w:rFonts w:ascii="Arial" w:hAnsi="Arial" w:cs="Arial"/>
                <w:sz w:val="24"/>
                <w:szCs w:val="24"/>
              </w:rPr>
            </w:pPr>
            <w:r w:rsidRPr="008A6957">
              <w:rPr>
                <w:rFonts w:ascii="Arial" w:hAnsi="Arial" w:cs="Arial"/>
                <w:sz w:val="24"/>
                <w:szCs w:val="24"/>
              </w:rPr>
              <w:t>Curso corto</w:t>
            </w:r>
          </w:p>
        </w:tc>
        <w:tc>
          <w:tcPr>
            <w:tcW w:w="1276" w:type="dxa"/>
          </w:tcPr>
          <w:p w14:paraId="02492B39" w14:textId="76F352CF" w:rsidR="00A53957" w:rsidRDefault="00A53957" w:rsidP="00A53957">
            <w:pPr>
              <w:jc w:val="center"/>
              <w:rPr>
                <w:rFonts w:ascii="Arial" w:hAnsi="Arial" w:cs="Arial"/>
                <w:sz w:val="24"/>
                <w:szCs w:val="24"/>
              </w:rPr>
            </w:pPr>
            <w:r w:rsidRPr="008A6957">
              <w:rPr>
                <w:rFonts w:ascii="Arial" w:hAnsi="Arial" w:cs="Arial"/>
                <w:sz w:val="24"/>
                <w:szCs w:val="24"/>
              </w:rPr>
              <w:t>10</w:t>
            </w:r>
          </w:p>
        </w:tc>
        <w:tc>
          <w:tcPr>
            <w:tcW w:w="2161" w:type="dxa"/>
          </w:tcPr>
          <w:p w14:paraId="4C0BDA1C" w14:textId="7321FC16" w:rsidR="00A53957" w:rsidRDefault="00A53957" w:rsidP="00A53957">
            <w:pPr>
              <w:jc w:val="right"/>
              <w:rPr>
                <w:rFonts w:ascii="Arial" w:hAnsi="Arial" w:cs="Arial"/>
                <w:sz w:val="24"/>
                <w:szCs w:val="24"/>
              </w:rPr>
            </w:pPr>
            <w:r w:rsidRPr="008A6957">
              <w:rPr>
                <w:rFonts w:ascii="Arial" w:hAnsi="Arial" w:cs="Arial"/>
                <w:sz w:val="24"/>
                <w:szCs w:val="24"/>
              </w:rPr>
              <w:t>210.000.-</w:t>
            </w:r>
          </w:p>
        </w:tc>
      </w:tr>
      <w:tr w:rsidR="00A53957" w14:paraId="59F8A1FC" w14:textId="77777777" w:rsidTr="00A9453F">
        <w:tc>
          <w:tcPr>
            <w:tcW w:w="2161" w:type="dxa"/>
          </w:tcPr>
          <w:p w14:paraId="153B0B44" w14:textId="77777777" w:rsidR="00A53957" w:rsidRPr="00A9453F" w:rsidRDefault="00A53957" w:rsidP="00A53957">
            <w:pPr>
              <w:rPr>
                <w:rFonts w:ascii="Arial" w:hAnsi="Arial" w:cs="Arial"/>
                <w:b/>
                <w:bCs/>
                <w:sz w:val="24"/>
                <w:szCs w:val="24"/>
              </w:rPr>
            </w:pPr>
          </w:p>
        </w:tc>
        <w:tc>
          <w:tcPr>
            <w:tcW w:w="3334" w:type="dxa"/>
          </w:tcPr>
          <w:p w14:paraId="152BE594" w14:textId="3EB1E64B" w:rsidR="00A53957" w:rsidRPr="00537205" w:rsidRDefault="00A53957" w:rsidP="00A53957">
            <w:pPr>
              <w:rPr>
                <w:rFonts w:ascii="Arial" w:hAnsi="Arial" w:cs="Arial"/>
                <w:sz w:val="24"/>
                <w:szCs w:val="24"/>
              </w:rPr>
            </w:pPr>
            <w:r w:rsidRPr="008A6957">
              <w:rPr>
                <w:rFonts w:ascii="Arial" w:hAnsi="Arial" w:cs="Arial"/>
                <w:sz w:val="24"/>
                <w:szCs w:val="24"/>
              </w:rPr>
              <w:t>Práctica o pasantía</w:t>
            </w:r>
          </w:p>
        </w:tc>
        <w:tc>
          <w:tcPr>
            <w:tcW w:w="1276" w:type="dxa"/>
          </w:tcPr>
          <w:p w14:paraId="5013293E" w14:textId="5CB378FC" w:rsidR="00A53957" w:rsidRDefault="00A53957" w:rsidP="00A53957">
            <w:pPr>
              <w:jc w:val="center"/>
              <w:rPr>
                <w:rFonts w:ascii="Arial" w:hAnsi="Arial" w:cs="Arial"/>
                <w:sz w:val="24"/>
                <w:szCs w:val="24"/>
              </w:rPr>
            </w:pPr>
            <w:r w:rsidRPr="008A6957">
              <w:rPr>
                <w:rFonts w:ascii="Arial" w:hAnsi="Arial" w:cs="Arial"/>
                <w:sz w:val="24"/>
                <w:szCs w:val="24"/>
              </w:rPr>
              <w:t>10</w:t>
            </w:r>
          </w:p>
        </w:tc>
        <w:tc>
          <w:tcPr>
            <w:tcW w:w="2161" w:type="dxa"/>
          </w:tcPr>
          <w:p w14:paraId="0A221E7F" w14:textId="2BDCF30F" w:rsidR="00A53957" w:rsidRDefault="00A53957" w:rsidP="00A53957">
            <w:pPr>
              <w:jc w:val="right"/>
              <w:rPr>
                <w:rFonts w:ascii="Arial" w:hAnsi="Arial" w:cs="Arial"/>
                <w:sz w:val="24"/>
                <w:szCs w:val="24"/>
              </w:rPr>
            </w:pPr>
            <w:r w:rsidRPr="008A6957">
              <w:rPr>
                <w:rFonts w:ascii="Arial" w:hAnsi="Arial" w:cs="Arial"/>
                <w:sz w:val="24"/>
                <w:szCs w:val="24"/>
              </w:rPr>
              <w:t>30.000.-</w:t>
            </w:r>
          </w:p>
        </w:tc>
      </w:tr>
      <w:tr w:rsidR="00A53957" w14:paraId="5EEE2DE2" w14:textId="77777777" w:rsidTr="00A9453F">
        <w:tc>
          <w:tcPr>
            <w:tcW w:w="2161" w:type="dxa"/>
          </w:tcPr>
          <w:p w14:paraId="326B3510" w14:textId="77777777" w:rsidR="00A53957" w:rsidRPr="00A9453F" w:rsidRDefault="00A53957" w:rsidP="00A53957">
            <w:pPr>
              <w:rPr>
                <w:rFonts w:ascii="Arial" w:hAnsi="Arial" w:cs="Arial"/>
                <w:b/>
                <w:bCs/>
                <w:sz w:val="24"/>
                <w:szCs w:val="24"/>
              </w:rPr>
            </w:pPr>
          </w:p>
        </w:tc>
        <w:tc>
          <w:tcPr>
            <w:tcW w:w="3334" w:type="dxa"/>
          </w:tcPr>
          <w:p w14:paraId="55DF6B98" w14:textId="5D152316" w:rsidR="00A53957" w:rsidRPr="00537205" w:rsidRDefault="00A53957" w:rsidP="00A53957">
            <w:pPr>
              <w:rPr>
                <w:rFonts w:ascii="Arial" w:hAnsi="Arial" w:cs="Arial"/>
                <w:sz w:val="24"/>
                <w:szCs w:val="24"/>
              </w:rPr>
            </w:pPr>
            <w:r w:rsidRPr="00537205">
              <w:rPr>
                <w:rFonts w:ascii="Arial" w:hAnsi="Arial" w:cs="Arial"/>
                <w:sz w:val="24"/>
                <w:szCs w:val="24"/>
              </w:rPr>
              <w:t>Asistencia a eventos</w:t>
            </w:r>
          </w:p>
        </w:tc>
        <w:tc>
          <w:tcPr>
            <w:tcW w:w="1276" w:type="dxa"/>
          </w:tcPr>
          <w:p w14:paraId="772F9CAD" w14:textId="7BAD3B0E" w:rsidR="00A53957" w:rsidRDefault="00A53957" w:rsidP="00A53957">
            <w:pPr>
              <w:jc w:val="center"/>
              <w:rPr>
                <w:rFonts w:ascii="Arial" w:hAnsi="Arial" w:cs="Arial"/>
                <w:sz w:val="24"/>
                <w:szCs w:val="24"/>
              </w:rPr>
            </w:pPr>
            <w:r>
              <w:rPr>
                <w:rFonts w:ascii="Arial" w:hAnsi="Arial" w:cs="Arial"/>
                <w:sz w:val="24"/>
                <w:szCs w:val="24"/>
              </w:rPr>
              <w:t>10</w:t>
            </w:r>
          </w:p>
        </w:tc>
        <w:tc>
          <w:tcPr>
            <w:tcW w:w="2161" w:type="dxa"/>
          </w:tcPr>
          <w:p w14:paraId="789A9FB7" w14:textId="235F2466" w:rsidR="00A53957" w:rsidRDefault="00A53957" w:rsidP="00A53957">
            <w:pPr>
              <w:jc w:val="right"/>
              <w:rPr>
                <w:rFonts w:ascii="Arial" w:hAnsi="Arial" w:cs="Arial"/>
                <w:sz w:val="24"/>
                <w:szCs w:val="24"/>
              </w:rPr>
            </w:pPr>
            <w:r>
              <w:rPr>
                <w:rFonts w:ascii="Arial" w:hAnsi="Arial" w:cs="Arial"/>
                <w:sz w:val="24"/>
                <w:szCs w:val="24"/>
              </w:rPr>
              <w:t>10.000.-</w:t>
            </w:r>
          </w:p>
        </w:tc>
      </w:tr>
      <w:tr w:rsidR="0095270E" w14:paraId="3640E603" w14:textId="77777777" w:rsidTr="00A9453F">
        <w:tc>
          <w:tcPr>
            <w:tcW w:w="2161" w:type="dxa"/>
          </w:tcPr>
          <w:p w14:paraId="497A6123" w14:textId="4D51EF3B" w:rsidR="0095270E" w:rsidRPr="00A9453F" w:rsidRDefault="0095270E" w:rsidP="00A53957">
            <w:pPr>
              <w:rPr>
                <w:rFonts w:ascii="Arial" w:hAnsi="Arial" w:cs="Arial"/>
                <w:b/>
                <w:bCs/>
                <w:sz w:val="24"/>
                <w:szCs w:val="24"/>
              </w:rPr>
            </w:pPr>
            <w:r>
              <w:rPr>
                <w:rFonts w:ascii="Arial" w:hAnsi="Arial" w:cs="Arial"/>
                <w:b/>
                <w:bCs/>
                <w:sz w:val="24"/>
                <w:szCs w:val="24"/>
              </w:rPr>
              <w:t>TOTAL</w:t>
            </w:r>
          </w:p>
        </w:tc>
        <w:tc>
          <w:tcPr>
            <w:tcW w:w="3334" w:type="dxa"/>
          </w:tcPr>
          <w:p w14:paraId="76ED66C9" w14:textId="77777777" w:rsidR="0095270E" w:rsidRPr="00537205" w:rsidRDefault="0095270E" w:rsidP="00A53957">
            <w:pPr>
              <w:rPr>
                <w:rFonts w:ascii="Arial" w:hAnsi="Arial" w:cs="Arial"/>
                <w:sz w:val="24"/>
                <w:szCs w:val="24"/>
              </w:rPr>
            </w:pPr>
          </w:p>
        </w:tc>
        <w:tc>
          <w:tcPr>
            <w:tcW w:w="1276" w:type="dxa"/>
          </w:tcPr>
          <w:p w14:paraId="0C8D1C84" w14:textId="77777777" w:rsidR="0095270E" w:rsidRDefault="0095270E" w:rsidP="00A53957">
            <w:pPr>
              <w:jc w:val="center"/>
              <w:rPr>
                <w:rFonts w:ascii="Arial" w:hAnsi="Arial" w:cs="Arial"/>
                <w:sz w:val="24"/>
                <w:szCs w:val="24"/>
              </w:rPr>
            </w:pPr>
          </w:p>
        </w:tc>
        <w:tc>
          <w:tcPr>
            <w:tcW w:w="2161" w:type="dxa"/>
          </w:tcPr>
          <w:p w14:paraId="1C8BB239" w14:textId="2151098E" w:rsidR="0095270E" w:rsidRDefault="00C03CFF" w:rsidP="00A53957">
            <w:pPr>
              <w:jc w:val="right"/>
              <w:rPr>
                <w:rFonts w:ascii="Arial" w:hAnsi="Arial" w:cs="Arial"/>
                <w:sz w:val="24"/>
                <w:szCs w:val="24"/>
              </w:rPr>
            </w:pPr>
            <w:r>
              <w:rPr>
                <w:rFonts w:ascii="Arial" w:hAnsi="Arial" w:cs="Arial"/>
                <w:sz w:val="24"/>
                <w:szCs w:val="24"/>
              </w:rPr>
              <w:t>2.530.000.-</w:t>
            </w:r>
          </w:p>
        </w:tc>
      </w:tr>
      <w:bookmarkEnd w:id="0"/>
    </w:tbl>
    <w:p w14:paraId="24E63011" w14:textId="77777777" w:rsidR="006661D6" w:rsidRPr="006661D6" w:rsidRDefault="006661D6" w:rsidP="006661D6">
      <w:pPr>
        <w:rPr>
          <w:rFonts w:ascii="Arial" w:hAnsi="Arial" w:cs="Arial"/>
          <w:sz w:val="24"/>
          <w:szCs w:val="24"/>
        </w:rPr>
      </w:pPr>
    </w:p>
    <w:p w14:paraId="517313C1" w14:textId="6E854A12" w:rsidR="006661D6" w:rsidRPr="006661D6" w:rsidRDefault="006661D6" w:rsidP="006661D6">
      <w:pPr>
        <w:pStyle w:val="Prrafodelista"/>
        <w:numPr>
          <w:ilvl w:val="0"/>
          <w:numId w:val="12"/>
        </w:numPr>
        <w:rPr>
          <w:rFonts w:ascii="Arial" w:hAnsi="Arial" w:cs="Arial"/>
          <w:sz w:val="24"/>
          <w:szCs w:val="24"/>
        </w:rPr>
      </w:pPr>
      <w:r>
        <w:rPr>
          <w:rFonts w:ascii="Arial" w:hAnsi="Arial" w:cs="Arial"/>
          <w:b/>
          <w:bCs/>
          <w:sz w:val="24"/>
          <w:szCs w:val="24"/>
        </w:rPr>
        <w:t>Movilidad Académica Entrante:</w:t>
      </w:r>
    </w:p>
    <w:tbl>
      <w:tblPr>
        <w:tblStyle w:val="Tablaconcuadrcula"/>
        <w:tblW w:w="8932" w:type="dxa"/>
        <w:tblLook w:val="04A0" w:firstRow="1" w:lastRow="0" w:firstColumn="1" w:lastColumn="0" w:noHBand="0" w:noVBand="1"/>
      </w:tblPr>
      <w:tblGrid>
        <w:gridCol w:w="2161"/>
        <w:gridCol w:w="3334"/>
        <w:gridCol w:w="1276"/>
        <w:gridCol w:w="2161"/>
      </w:tblGrid>
      <w:tr w:rsidR="00A53957" w14:paraId="3FDBFEF5" w14:textId="77777777" w:rsidTr="0015740A">
        <w:tc>
          <w:tcPr>
            <w:tcW w:w="2161" w:type="dxa"/>
          </w:tcPr>
          <w:p w14:paraId="7DD2D2D3" w14:textId="77777777" w:rsidR="00A53957" w:rsidRPr="00A9453F" w:rsidRDefault="00A53957" w:rsidP="0015740A">
            <w:pPr>
              <w:rPr>
                <w:rFonts w:ascii="Arial" w:hAnsi="Arial" w:cs="Arial"/>
                <w:b/>
                <w:bCs/>
                <w:sz w:val="24"/>
                <w:szCs w:val="24"/>
              </w:rPr>
            </w:pPr>
            <w:r w:rsidRPr="00A9453F">
              <w:rPr>
                <w:rFonts w:ascii="Arial" w:hAnsi="Arial" w:cs="Arial"/>
                <w:b/>
                <w:bCs/>
                <w:sz w:val="24"/>
                <w:szCs w:val="24"/>
              </w:rPr>
              <w:t>Beneficiario</w:t>
            </w:r>
          </w:p>
        </w:tc>
        <w:tc>
          <w:tcPr>
            <w:tcW w:w="3334" w:type="dxa"/>
          </w:tcPr>
          <w:p w14:paraId="1BEEDB4C" w14:textId="77777777" w:rsidR="00A53957" w:rsidRPr="00A9453F" w:rsidRDefault="00A53957" w:rsidP="0015740A">
            <w:pPr>
              <w:rPr>
                <w:rFonts w:ascii="Arial" w:hAnsi="Arial" w:cs="Arial"/>
                <w:b/>
                <w:bCs/>
                <w:sz w:val="24"/>
                <w:szCs w:val="24"/>
              </w:rPr>
            </w:pPr>
            <w:r w:rsidRPr="00A9453F">
              <w:rPr>
                <w:rFonts w:ascii="Arial" w:hAnsi="Arial" w:cs="Arial"/>
                <w:b/>
                <w:bCs/>
                <w:sz w:val="24"/>
                <w:szCs w:val="24"/>
              </w:rPr>
              <w:t>Objeto de la movilidad</w:t>
            </w:r>
          </w:p>
        </w:tc>
        <w:tc>
          <w:tcPr>
            <w:tcW w:w="1276" w:type="dxa"/>
          </w:tcPr>
          <w:p w14:paraId="355FA2CA" w14:textId="77777777" w:rsidR="00A53957" w:rsidRPr="00A9453F" w:rsidRDefault="00A53957" w:rsidP="0015740A">
            <w:pPr>
              <w:rPr>
                <w:rFonts w:ascii="Arial" w:hAnsi="Arial" w:cs="Arial"/>
                <w:b/>
                <w:bCs/>
                <w:sz w:val="24"/>
                <w:szCs w:val="24"/>
              </w:rPr>
            </w:pPr>
            <w:r w:rsidRPr="00A9453F">
              <w:rPr>
                <w:rFonts w:ascii="Arial" w:hAnsi="Arial" w:cs="Arial"/>
                <w:b/>
                <w:bCs/>
                <w:sz w:val="24"/>
                <w:szCs w:val="24"/>
              </w:rPr>
              <w:t>Cantidad</w:t>
            </w:r>
          </w:p>
        </w:tc>
        <w:tc>
          <w:tcPr>
            <w:tcW w:w="2161" w:type="dxa"/>
          </w:tcPr>
          <w:p w14:paraId="30F4F15B" w14:textId="77777777" w:rsidR="00A53957" w:rsidRPr="00A9453F" w:rsidRDefault="00A53957" w:rsidP="0015740A">
            <w:pPr>
              <w:rPr>
                <w:rFonts w:ascii="Arial" w:hAnsi="Arial" w:cs="Arial"/>
                <w:b/>
                <w:bCs/>
                <w:sz w:val="24"/>
                <w:szCs w:val="24"/>
              </w:rPr>
            </w:pPr>
            <w:r w:rsidRPr="00A9453F">
              <w:rPr>
                <w:rFonts w:ascii="Arial" w:hAnsi="Arial" w:cs="Arial"/>
                <w:b/>
                <w:bCs/>
                <w:sz w:val="24"/>
                <w:szCs w:val="24"/>
              </w:rPr>
              <w:t>Monto requerido</w:t>
            </w:r>
            <w:r>
              <w:rPr>
                <w:rFonts w:ascii="Arial" w:hAnsi="Arial" w:cs="Arial"/>
                <w:b/>
                <w:bCs/>
                <w:sz w:val="24"/>
                <w:szCs w:val="24"/>
              </w:rPr>
              <w:t xml:space="preserve"> en Bs.</w:t>
            </w:r>
          </w:p>
        </w:tc>
      </w:tr>
      <w:tr w:rsidR="00A53957" w14:paraId="579E487C" w14:textId="77777777" w:rsidTr="0015740A">
        <w:tc>
          <w:tcPr>
            <w:tcW w:w="2161" w:type="dxa"/>
          </w:tcPr>
          <w:p w14:paraId="75D0E11B" w14:textId="77777777" w:rsidR="00A53957" w:rsidRPr="00537205" w:rsidRDefault="00A53957" w:rsidP="0015740A">
            <w:pPr>
              <w:rPr>
                <w:rFonts w:ascii="Arial" w:hAnsi="Arial" w:cs="Arial"/>
                <w:b/>
                <w:bCs/>
                <w:sz w:val="24"/>
                <w:szCs w:val="24"/>
              </w:rPr>
            </w:pPr>
            <w:r w:rsidRPr="00537205">
              <w:rPr>
                <w:rFonts w:ascii="Arial" w:hAnsi="Arial" w:cs="Arial"/>
                <w:b/>
                <w:bCs/>
                <w:sz w:val="24"/>
                <w:szCs w:val="24"/>
              </w:rPr>
              <w:t>Docentes</w:t>
            </w:r>
          </w:p>
        </w:tc>
        <w:tc>
          <w:tcPr>
            <w:tcW w:w="3334" w:type="dxa"/>
          </w:tcPr>
          <w:p w14:paraId="6958BC6C" w14:textId="77777777" w:rsidR="00A53957" w:rsidRPr="00A9453F" w:rsidRDefault="00A53957" w:rsidP="0015740A">
            <w:pPr>
              <w:rPr>
                <w:rFonts w:ascii="Arial" w:hAnsi="Arial" w:cs="Arial"/>
                <w:sz w:val="24"/>
                <w:szCs w:val="24"/>
              </w:rPr>
            </w:pPr>
            <w:r w:rsidRPr="00A9453F">
              <w:rPr>
                <w:rFonts w:ascii="Arial" w:hAnsi="Arial" w:cs="Arial"/>
                <w:sz w:val="24"/>
                <w:szCs w:val="24"/>
              </w:rPr>
              <w:t>Estancia de docencia</w:t>
            </w:r>
          </w:p>
        </w:tc>
        <w:tc>
          <w:tcPr>
            <w:tcW w:w="1276" w:type="dxa"/>
          </w:tcPr>
          <w:p w14:paraId="0C415F91" w14:textId="77777777" w:rsidR="00A53957" w:rsidRPr="00EF1842" w:rsidRDefault="00A53957" w:rsidP="0015740A">
            <w:pPr>
              <w:jc w:val="center"/>
              <w:rPr>
                <w:rFonts w:ascii="Arial" w:hAnsi="Arial" w:cs="Arial"/>
                <w:sz w:val="24"/>
                <w:szCs w:val="24"/>
              </w:rPr>
            </w:pPr>
            <w:r w:rsidRPr="00EF1842">
              <w:rPr>
                <w:rFonts w:ascii="Arial" w:hAnsi="Arial" w:cs="Arial"/>
                <w:sz w:val="24"/>
                <w:szCs w:val="24"/>
              </w:rPr>
              <w:t>10</w:t>
            </w:r>
          </w:p>
        </w:tc>
        <w:tc>
          <w:tcPr>
            <w:tcW w:w="2161" w:type="dxa"/>
          </w:tcPr>
          <w:p w14:paraId="42FBF978" w14:textId="77777777" w:rsidR="00A53957" w:rsidRPr="00EF1842" w:rsidRDefault="00A53957" w:rsidP="0015740A">
            <w:pPr>
              <w:jc w:val="right"/>
              <w:rPr>
                <w:rFonts w:ascii="Arial" w:hAnsi="Arial" w:cs="Arial"/>
                <w:sz w:val="24"/>
                <w:szCs w:val="24"/>
              </w:rPr>
            </w:pPr>
            <w:r>
              <w:rPr>
                <w:rFonts w:ascii="Arial" w:hAnsi="Arial" w:cs="Arial"/>
                <w:sz w:val="24"/>
                <w:szCs w:val="24"/>
              </w:rPr>
              <w:t>210.000.-</w:t>
            </w:r>
          </w:p>
        </w:tc>
      </w:tr>
      <w:tr w:rsidR="00A53957" w14:paraId="28E1FCE0" w14:textId="77777777" w:rsidTr="0015740A">
        <w:tc>
          <w:tcPr>
            <w:tcW w:w="2161" w:type="dxa"/>
          </w:tcPr>
          <w:p w14:paraId="6F697304" w14:textId="77777777" w:rsidR="00A53957" w:rsidRPr="00A9453F" w:rsidRDefault="00A53957" w:rsidP="0015740A">
            <w:pPr>
              <w:rPr>
                <w:rFonts w:ascii="Arial" w:hAnsi="Arial" w:cs="Arial"/>
                <w:b/>
                <w:bCs/>
                <w:sz w:val="24"/>
                <w:szCs w:val="24"/>
              </w:rPr>
            </w:pPr>
          </w:p>
        </w:tc>
        <w:tc>
          <w:tcPr>
            <w:tcW w:w="3334" w:type="dxa"/>
          </w:tcPr>
          <w:p w14:paraId="3B6E65D3" w14:textId="77777777" w:rsidR="00A53957" w:rsidRPr="00A9453F" w:rsidRDefault="00A53957" w:rsidP="0015740A">
            <w:pPr>
              <w:rPr>
                <w:rFonts w:ascii="Arial" w:hAnsi="Arial" w:cs="Arial"/>
                <w:sz w:val="24"/>
                <w:szCs w:val="24"/>
              </w:rPr>
            </w:pPr>
            <w:r w:rsidRPr="00A9453F">
              <w:rPr>
                <w:rFonts w:ascii="Arial" w:hAnsi="Arial" w:cs="Arial"/>
                <w:sz w:val="24"/>
                <w:szCs w:val="24"/>
              </w:rPr>
              <w:t>Viajes académicos cortos</w:t>
            </w:r>
          </w:p>
        </w:tc>
        <w:tc>
          <w:tcPr>
            <w:tcW w:w="1276" w:type="dxa"/>
          </w:tcPr>
          <w:p w14:paraId="154535C8" w14:textId="77777777" w:rsidR="00A53957" w:rsidRPr="00EF1842" w:rsidRDefault="00A53957" w:rsidP="0015740A">
            <w:pPr>
              <w:jc w:val="center"/>
              <w:rPr>
                <w:rFonts w:ascii="Arial" w:hAnsi="Arial" w:cs="Arial"/>
                <w:sz w:val="24"/>
                <w:szCs w:val="24"/>
              </w:rPr>
            </w:pPr>
            <w:r>
              <w:rPr>
                <w:rFonts w:ascii="Arial" w:hAnsi="Arial" w:cs="Arial"/>
                <w:sz w:val="24"/>
                <w:szCs w:val="24"/>
              </w:rPr>
              <w:t>10</w:t>
            </w:r>
          </w:p>
        </w:tc>
        <w:tc>
          <w:tcPr>
            <w:tcW w:w="2161" w:type="dxa"/>
          </w:tcPr>
          <w:p w14:paraId="1B2D033D" w14:textId="77777777" w:rsidR="00A53957" w:rsidRPr="00EF1842" w:rsidRDefault="00A53957" w:rsidP="0015740A">
            <w:pPr>
              <w:jc w:val="right"/>
              <w:rPr>
                <w:rFonts w:ascii="Arial" w:hAnsi="Arial" w:cs="Arial"/>
                <w:sz w:val="24"/>
                <w:szCs w:val="24"/>
              </w:rPr>
            </w:pPr>
            <w:r>
              <w:rPr>
                <w:rFonts w:ascii="Arial" w:hAnsi="Arial" w:cs="Arial"/>
                <w:sz w:val="24"/>
                <w:szCs w:val="24"/>
              </w:rPr>
              <w:t>100.000.-</w:t>
            </w:r>
          </w:p>
        </w:tc>
      </w:tr>
      <w:tr w:rsidR="00A53957" w14:paraId="752D0A7E" w14:textId="77777777" w:rsidTr="0015740A">
        <w:tc>
          <w:tcPr>
            <w:tcW w:w="2161" w:type="dxa"/>
          </w:tcPr>
          <w:p w14:paraId="00AEDC52" w14:textId="77777777" w:rsidR="00A53957" w:rsidRPr="00A9453F" w:rsidRDefault="00A53957" w:rsidP="0015740A">
            <w:pPr>
              <w:rPr>
                <w:rFonts w:ascii="Arial" w:hAnsi="Arial" w:cs="Arial"/>
                <w:b/>
                <w:bCs/>
                <w:sz w:val="24"/>
                <w:szCs w:val="24"/>
              </w:rPr>
            </w:pPr>
          </w:p>
        </w:tc>
        <w:tc>
          <w:tcPr>
            <w:tcW w:w="3334" w:type="dxa"/>
          </w:tcPr>
          <w:p w14:paraId="4F46D914" w14:textId="77777777" w:rsidR="00A53957" w:rsidRPr="00A9453F" w:rsidRDefault="00A53957" w:rsidP="0015740A">
            <w:pPr>
              <w:rPr>
                <w:rFonts w:ascii="Arial" w:hAnsi="Arial" w:cs="Arial"/>
                <w:sz w:val="24"/>
                <w:szCs w:val="24"/>
              </w:rPr>
            </w:pPr>
            <w:r w:rsidRPr="00A9453F">
              <w:rPr>
                <w:rFonts w:ascii="Arial" w:hAnsi="Arial" w:cs="Arial"/>
                <w:sz w:val="24"/>
                <w:szCs w:val="24"/>
              </w:rPr>
              <w:t>Curso corto</w:t>
            </w:r>
          </w:p>
        </w:tc>
        <w:tc>
          <w:tcPr>
            <w:tcW w:w="1276" w:type="dxa"/>
          </w:tcPr>
          <w:p w14:paraId="6C02C34F" w14:textId="77777777" w:rsidR="00A53957" w:rsidRPr="00EF1842" w:rsidRDefault="00A53957" w:rsidP="0015740A">
            <w:pPr>
              <w:jc w:val="center"/>
              <w:rPr>
                <w:rFonts w:ascii="Arial" w:hAnsi="Arial" w:cs="Arial"/>
                <w:sz w:val="24"/>
                <w:szCs w:val="24"/>
              </w:rPr>
            </w:pPr>
            <w:r>
              <w:rPr>
                <w:rFonts w:ascii="Arial" w:hAnsi="Arial" w:cs="Arial"/>
                <w:sz w:val="24"/>
                <w:szCs w:val="24"/>
              </w:rPr>
              <w:t>10</w:t>
            </w:r>
          </w:p>
        </w:tc>
        <w:tc>
          <w:tcPr>
            <w:tcW w:w="2161" w:type="dxa"/>
          </w:tcPr>
          <w:p w14:paraId="410B9A58" w14:textId="77777777" w:rsidR="00A53957" w:rsidRPr="00EF1842" w:rsidRDefault="00A53957" w:rsidP="0015740A">
            <w:pPr>
              <w:jc w:val="right"/>
              <w:rPr>
                <w:rFonts w:ascii="Arial" w:hAnsi="Arial" w:cs="Arial"/>
                <w:sz w:val="24"/>
                <w:szCs w:val="24"/>
              </w:rPr>
            </w:pPr>
            <w:r>
              <w:rPr>
                <w:rFonts w:ascii="Arial" w:hAnsi="Arial" w:cs="Arial"/>
                <w:sz w:val="24"/>
                <w:szCs w:val="24"/>
              </w:rPr>
              <w:t>210.000.-</w:t>
            </w:r>
          </w:p>
        </w:tc>
      </w:tr>
      <w:tr w:rsidR="00A53957" w14:paraId="0B82F1B6" w14:textId="77777777" w:rsidTr="0015740A">
        <w:tc>
          <w:tcPr>
            <w:tcW w:w="2161" w:type="dxa"/>
          </w:tcPr>
          <w:p w14:paraId="5BF86C86" w14:textId="77777777" w:rsidR="00A53957" w:rsidRPr="00A9453F" w:rsidRDefault="00A53957" w:rsidP="0015740A">
            <w:pPr>
              <w:rPr>
                <w:rFonts w:ascii="Arial" w:hAnsi="Arial" w:cs="Arial"/>
                <w:b/>
                <w:bCs/>
                <w:sz w:val="24"/>
                <w:szCs w:val="24"/>
              </w:rPr>
            </w:pPr>
          </w:p>
        </w:tc>
        <w:tc>
          <w:tcPr>
            <w:tcW w:w="3334" w:type="dxa"/>
          </w:tcPr>
          <w:p w14:paraId="6468281E" w14:textId="77777777" w:rsidR="00A53957" w:rsidRPr="00A9453F" w:rsidRDefault="00A53957" w:rsidP="0015740A">
            <w:pPr>
              <w:rPr>
                <w:rFonts w:ascii="Arial" w:hAnsi="Arial" w:cs="Arial"/>
                <w:sz w:val="24"/>
                <w:szCs w:val="24"/>
              </w:rPr>
            </w:pPr>
            <w:r w:rsidRPr="00A9453F">
              <w:rPr>
                <w:rFonts w:ascii="Arial" w:hAnsi="Arial" w:cs="Arial"/>
                <w:sz w:val="24"/>
                <w:szCs w:val="24"/>
              </w:rPr>
              <w:t>Estancia de investigación</w:t>
            </w:r>
          </w:p>
        </w:tc>
        <w:tc>
          <w:tcPr>
            <w:tcW w:w="1276" w:type="dxa"/>
          </w:tcPr>
          <w:p w14:paraId="0AD80621" w14:textId="77777777" w:rsidR="00A53957" w:rsidRPr="00EF1842" w:rsidRDefault="00A53957" w:rsidP="0015740A">
            <w:pPr>
              <w:jc w:val="center"/>
              <w:rPr>
                <w:rFonts w:ascii="Arial" w:hAnsi="Arial" w:cs="Arial"/>
                <w:sz w:val="24"/>
                <w:szCs w:val="24"/>
              </w:rPr>
            </w:pPr>
            <w:r>
              <w:rPr>
                <w:rFonts w:ascii="Arial" w:hAnsi="Arial" w:cs="Arial"/>
                <w:sz w:val="24"/>
                <w:szCs w:val="24"/>
              </w:rPr>
              <w:t>10</w:t>
            </w:r>
          </w:p>
        </w:tc>
        <w:tc>
          <w:tcPr>
            <w:tcW w:w="2161" w:type="dxa"/>
          </w:tcPr>
          <w:p w14:paraId="1C6FE3CD" w14:textId="77777777" w:rsidR="00A53957" w:rsidRPr="00EF1842" w:rsidRDefault="00A53957" w:rsidP="0015740A">
            <w:pPr>
              <w:jc w:val="right"/>
              <w:rPr>
                <w:rFonts w:ascii="Arial" w:hAnsi="Arial" w:cs="Arial"/>
                <w:sz w:val="24"/>
                <w:szCs w:val="24"/>
              </w:rPr>
            </w:pPr>
            <w:r>
              <w:rPr>
                <w:rFonts w:ascii="Arial" w:hAnsi="Arial" w:cs="Arial"/>
                <w:sz w:val="24"/>
                <w:szCs w:val="24"/>
              </w:rPr>
              <w:t>420.000.-</w:t>
            </w:r>
          </w:p>
        </w:tc>
      </w:tr>
      <w:tr w:rsidR="00A53957" w14:paraId="4F10E069" w14:textId="77777777" w:rsidTr="0015740A">
        <w:tc>
          <w:tcPr>
            <w:tcW w:w="2161" w:type="dxa"/>
          </w:tcPr>
          <w:p w14:paraId="397F9C79" w14:textId="77777777" w:rsidR="00A53957" w:rsidRPr="00A9453F" w:rsidRDefault="00A53957" w:rsidP="0015740A">
            <w:pPr>
              <w:rPr>
                <w:rFonts w:ascii="Arial" w:hAnsi="Arial" w:cs="Arial"/>
                <w:b/>
                <w:bCs/>
                <w:sz w:val="24"/>
                <w:szCs w:val="24"/>
              </w:rPr>
            </w:pPr>
          </w:p>
        </w:tc>
        <w:tc>
          <w:tcPr>
            <w:tcW w:w="3334" w:type="dxa"/>
          </w:tcPr>
          <w:p w14:paraId="6FA2A120" w14:textId="77777777" w:rsidR="00A53957" w:rsidRPr="00A9453F" w:rsidRDefault="00A53957" w:rsidP="0015740A">
            <w:pPr>
              <w:rPr>
                <w:rFonts w:ascii="Arial" w:hAnsi="Arial" w:cs="Arial"/>
                <w:sz w:val="24"/>
                <w:szCs w:val="24"/>
              </w:rPr>
            </w:pPr>
            <w:r w:rsidRPr="00A9453F">
              <w:rPr>
                <w:rFonts w:ascii="Arial" w:hAnsi="Arial" w:cs="Arial"/>
                <w:sz w:val="24"/>
                <w:szCs w:val="24"/>
              </w:rPr>
              <w:t>Profesor Programa Pregrado Maestría o Doctorado</w:t>
            </w:r>
          </w:p>
        </w:tc>
        <w:tc>
          <w:tcPr>
            <w:tcW w:w="1276" w:type="dxa"/>
          </w:tcPr>
          <w:p w14:paraId="4D0C3A4A" w14:textId="77777777" w:rsidR="00A53957" w:rsidRPr="00EF1842" w:rsidRDefault="00A53957" w:rsidP="0015740A">
            <w:pPr>
              <w:jc w:val="center"/>
              <w:rPr>
                <w:rFonts w:ascii="Arial" w:hAnsi="Arial" w:cs="Arial"/>
                <w:sz w:val="24"/>
                <w:szCs w:val="24"/>
              </w:rPr>
            </w:pPr>
            <w:r>
              <w:rPr>
                <w:rFonts w:ascii="Arial" w:hAnsi="Arial" w:cs="Arial"/>
                <w:sz w:val="24"/>
                <w:szCs w:val="24"/>
              </w:rPr>
              <w:t>10</w:t>
            </w:r>
          </w:p>
        </w:tc>
        <w:tc>
          <w:tcPr>
            <w:tcW w:w="2161" w:type="dxa"/>
          </w:tcPr>
          <w:p w14:paraId="692517D9" w14:textId="77777777" w:rsidR="00A53957" w:rsidRPr="00EF1842" w:rsidRDefault="00A53957" w:rsidP="0015740A">
            <w:pPr>
              <w:jc w:val="right"/>
              <w:rPr>
                <w:rFonts w:ascii="Arial" w:hAnsi="Arial" w:cs="Arial"/>
                <w:sz w:val="24"/>
                <w:szCs w:val="24"/>
              </w:rPr>
            </w:pPr>
            <w:r>
              <w:rPr>
                <w:rFonts w:ascii="Arial" w:hAnsi="Arial" w:cs="Arial"/>
                <w:sz w:val="24"/>
                <w:szCs w:val="24"/>
              </w:rPr>
              <w:t>210.000.-</w:t>
            </w:r>
          </w:p>
        </w:tc>
      </w:tr>
      <w:tr w:rsidR="00A53957" w14:paraId="6D9F47DE" w14:textId="77777777" w:rsidTr="0015740A">
        <w:tc>
          <w:tcPr>
            <w:tcW w:w="2161" w:type="dxa"/>
          </w:tcPr>
          <w:p w14:paraId="557DEA4B" w14:textId="77777777" w:rsidR="00A53957" w:rsidRPr="00537205" w:rsidRDefault="00A53957" w:rsidP="0015740A">
            <w:pPr>
              <w:jc w:val="both"/>
              <w:rPr>
                <w:rFonts w:ascii="Arial" w:hAnsi="Arial" w:cs="Arial"/>
                <w:b/>
                <w:bCs/>
                <w:sz w:val="24"/>
                <w:szCs w:val="24"/>
              </w:rPr>
            </w:pPr>
            <w:r w:rsidRPr="00537205">
              <w:rPr>
                <w:rFonts w:ascii="Arial" w:hAnsi="Arial" w:cs="Arial"/>
                <w:b/>
                <w:bCs/>
                <w:sz w:val="24"/>
                <w:szCs w:val="24"/>
              </w:rPr>
              <w:t>Estudiantes</w:t>
            </w:r>
          </w:p>
        </w:tc>
        <w:tc>
          <w:tcPr>
            <w:tcW w:w="3334" w:type="dxa"/>
          </w:tcPr>
          <w:p w14:paraId="5A922A64" w14:textId="77777777" w:rsidR="00A53957" w:rsidRPr="00537205" w:rsidRDefault="00A53957" w:rsidP="0015740A">
            <w:pPr>
              <w:rPr>
                <w:rFonts w:ascii="Arial" w:hAnsi="Arial" w:cs="Arial"/>
                <w:sz w:val="24"/>
                <w:szCs w:val="24"/>
              </w:rPr>
            </w:pPr>
            <w:r w:rsidRPr="00537205">
              <w:rPr>
                <w:rFonts w:ascii="Arial" w:hAnsi="Arial" w:cs="Arial"/>
                <w:sz w:val="24"/>
                <w:szCs w:val="24"/>
              </w:rPr>
              <w:t>Semestre Académico</w:t>
            </w:r>
          </w:p>
        </w:tc>
        <w:tc>
          <w:tcPr>
            <w:tcW w:w="1276" w:type="dxa"/>
          </w:tcPr>
          <w:p w14:paraId="347134CA" w14:textId="77777777" w:rsidR="00A53957" w:rsidRDefault="00A53957" w:rsidP="0015740A">
            <w:pPr>
              <w:jc w:val="center"/>
              <w:rPr>
                <w:rFonts w:ascii="Arial" w:hAnsi="Arial" w:cs="Arial"/>
                <w:sz w:val="24"/>
                <w:szCs w:val="24"/>
              </w:rPr>
            </w:pPr>
            <w:r>
              <w:rPr>
                <w:rFonts w:ascii="Arial" w:hAnsi="Arial" w:cs="Arial"/>
                <w:sz w:val="24"/>
                <w:szCs w:val="24"/>
              </w:rPr>
              <w:t>10</w:t>
            </w:r>
          </w:p>
        </w:tc>
        <w:tc>
          <w:tcPr>
            <w:tcW w:w="2161" w:type="dxa"/>
          </w:tcPr>
          <w:p w14:paraId="760309E3" w14:textId="77777777" w:rsidR="00A53957" w:rsidRDefault="00A53957" w:rsidP="0015740A">
            <w:pPr>
              <w:jc w:val="right"/>
              <w:rPr>
                <w:rFonts w:ascii="Arial" w:hAnsi="Arial" w:cs="Arial"/>
                <w:sz w:val="24"/>
                <w:szCs w:val="24"/>
              </w:rPr>
            </w:pPr>
            <w:r>
              <w:rPr>
                <w:rFonts w:ascii="Arial" w:hAnsi="Arial" w:cs="Arial"/>
                <w:sz w:val="24"/>
                <w:szCs w:val="24"/>
              </w:rPr>
              <w:t>70.000.-</w:t>
            </w:r>
          </w:p>
        </w:tc>
      </w:tr>
      <w:tr w:rsidR="00A53957" w14:paraId="2E88F92A" w14:textId="77777777" w:rsidTr="0015740A">
        <w:tc>
          <w:tcPr>
            <w:tcW w:w="2161" w:type="dxa"/>
          </w:tcPr>
          <w:p w14:paraId="2AF2C3AC" w14:textId="77777777" w:rsidR="00A53957" w:rsidRPr="00A9453F" w:rsidRDefault="00A53957" w:rsidP="0015740A">
            <w:pPr>
              <w:rPr>
                <w:rFonts w:ascii="Arial" w:hAnsi="Arial" w:cs="Arial"/>
                <w:b/>
                <w:bCs/>
                <w:sz w:val="24"/>
                <w:szCs w:val="24"/>
              </w:rPr>
            </w:pPr>
          </w:p>
        </w:tc>
        <w:tc>
          <w:tcPr>
            <w:tcW w:w="3334" w:type="dxa"/>
          </w:tcPr>
          <w:p w14:paraId="3E496005" w14:textId="77777777" w:rsidR="00A53957" w:rsidRPr="00537205" w:rsidRDefault="00A53957" w:rsidP="0015740A">
            <w:pPr>
              <w:rPr>
                <w:rFonts w:ascii="Arial" w:hAnsi="Arial" w:cs="Arial"/>
                <w:sz w:val="24"/>
                <w:szCs w:val="24"/>
              </w:rPr>
            </w:pPr>
            <w:r w:rsidRPr="00537205">
              <w:rPr>
                <w:rFonts w:ascii="Arial" w:hAnsi="Arial" w:cs="Arial"/>
                <w:sz w:val="24"/>
                <w:szCs w:val="24"/>
              </w:rPr>
              <w:t>Práctica o pasantía</w:t>
            </w:r>
          </w:p>
        </w:tc>
        <w:tc>
          <w:tcPr>
            <w:tcW w:w="1276" w:type="dxa"/>
          </w:tcPr>
          <w:p w14:paraId="1FF5850C" w14:textId="77777777" w:rsidR="00A53957" w:rsidRDefault="00A53957" w:rsidP="0015740A">
            <w:pPr>
              <w:jc w:val="center"/>
              <w:rPr>
                <w:rFonts w:ascii="Arial" w:hAnsi="Arial" w:cs="Arial"/>
                <w:sz w:val="24"/>
                <w:szCs w:val="24"/>
              </w:rPr>
            </w:pPr>
            <w:r>
              <w:rPr>
                <w:rFonts w:ascii="Arial" w:hAnsi="Arial" w:cs="Arial"/>
                <w:sz w:val="24"/>
                <w:szCs w:val="24"/>
              </w:rPr>
              <w:t>10</w:t>
            </w:r>
          </w:p>
        </w:tc>
        <w:tc>
          <w:tcPr>
            <w:tcW w:w="2161" w:type="dxa"/>
          </w:tcPr>
          <w:p w14:paraId="28FDE00C" w14:textId="77777777" w:rsidR="00A53957" w:rsidRDefault="00A53957" w:rsidP="0015740A">
            <w:pPr>
              <w:jc w:val="right"/>
              <w:rPr>
                <w:rFonts w:ascii="Arial" w:hAnsi="Arial" w:cs="Arial"/>
                <w:sz w:val="24"/>
                <w:szCs w:val="24"/>
              </w:rPr>
            </w:pPr>
            <w:r>
              <w:rPr>
                <w:rFonts w:ascii="Arial" w:hAnsi="Arial" w:cs="Arial"/>
                <w:sz w:val="24"/>
                <w:szCs w:val="24"/>
              </w:rPr>
              <w:t>30.000.-</w:t>
            </w:r>
          </w:p>
        </w:tc>
      </w:tr>
      <w:tr w:rsidR="00ED64D3" w14:paraId="330C75A7" w14:textId="77777777" w:rsidTr="0015740A">
        <w:tc>
          <w:tcPr>
            <w:tcW w:w="2161" w:type="dxa"/>
          </w:tcPr>
          <w:p w14:paraId="29E1FF3D" w14:textId="77777777" w:rsidR="00ED64D3" w:rsidRPr="00A53957" w:rsidRDefault="00ED64D3" w:rsidP="00ED64D3">
            <w:pPr>
              <w:rPr>
                <w:rFonts w:ascii="Arial" w:hAnsi="Arial" w:cs="Arial"/>
                <w:b/>
                <w:bCs/>
                <w:sz w:val="24"/>
                <w:szCs w:val="24"/>
              </w:rPr>
            </w:pPr>
            <w:r w:rsidRPr="00A53957">
              <w:rPr>
                <w:rFonts w:ascii="Arial" w:hAnsi="Arial" w:cs="Arial"/>
                <w:b/>
                <w:bCs/>
                <w:sz w:val="24"/>
                <w:szCs w:val="24"/>
              </w:rPr>
              <w:t>Administrativos</w:t>
            </w:r>
          </w:p>
        </w:tc>
        <w:tc>
          <w:tcPr>
            <w:tcW w:w="3334" w:type="dxa"/>
          </w:tcPr>
          <w:p w14:paraId="5E099CF4" w14:textId="77562836" w:rsidR="00ED64D3" w:rsidRPr="00537205" w:rsidRDefault="00ED64D3" w:rsidP="00ED64D3">
            <w:pPr>
              <w:rPr>
                <w:rFonts w:ascii="Arial" w:hAnsi="Arial" w:cs="Arial"/>
                <w:sz w:val="24"/>
                <w:szCs w:val="24"/>
              </w:rPr>
            </w:pPr>
            <w:r w:rsidRPr="008A6957">
              <w:rPr>
                <w:rFonts w:ascii="Arial" w:hAnsi="Arial" w:cs="Arial"/>
                <w:sz w:val="24"/>
                <w:szCs w:val="24"/>
              </w:rPr>
              <w:t>Práctica o pasantía</w:t>
            </w:r>
          </w:p>
        </w:tc>
        <w:tc>
          <w:tcPr>
            <w:tcW w:w="1276" w:type="dxa"/>
          </w:tcPr>
          <w:p w14:paraId="31D715A8" w14:textId="3AC5FD84" w:rsidR="00ED64D3" w:rsidRDefault="00ED64D3" w:rsidP="00ED64D3">
            <w:pPr>
              <w:jc w:val="center"/>
              <w:rPr>
                <w:rFonts w:ascii="Arial" w:hAnsi="Arial" w:cs="Arial"/>
                <w:sz w:val="24"/>
                <w:szCs w:val="24"/>
              </w:rPr>
            </w:pPr>
            <w:r w:rsidRPr="008A6957">
              <w:rPr>
                <w:rFonts w:ascii="Arial" w:hAnsi="Arial" w:cs="Arial"/>
                <w:sz w:val="24"/>
                <w:szCs w:val="24"/>
              </w:rPr>
              <w:t>10</w:t>
            </w:r>
          </w:p>
        </w:tc>
        <w:tc>
          <w:tcPr>
            <w:tcW w:w="2161" w:type="dxa"/>
          </w:tcPr>
          <w:p w14:paraId="23669FC8" w14:textId="63C36CEC" w:rsidR="00ED64D3" w:rsidRDefault="00ED64D3" w:rsidP="00ED64D3">
            <w:pPr>
              <w:jc w:val="right"/>
              <w:rPr>
                <w:rFonts w:ascii="Arial" w:hAnsi="Arial" w:cs="Arial"/>
                <w:sz w:val="24"/>
                <w:szCs w:val="24"/>
              </w:rPr>
            </w:pPr>
            <w:r w:rsidRPr="008A6957">
              <w:rPr>
                <w:rFonts w:ascii="Arial" w:hAnsi="Arial" w:cs="Arial"/>
                <w:sz w:val="24"/>
                <w:szCs w:val="24"/>
              </w:rPr>
              <w:t>30.000.-</w:t>
            </w:r>
          </w:p>
        </w:tc>
      </w:tr>
      <w:tr w:rsidR="00ED64D3" w14:paraId="0963B4CF" w14:textId="77777777" w:rsidTr="0015740A">
        <w:tc>
          <w:tcPr>
            <w:tcW w:w="2161" w:type="dxa"/>
          </w:tcPr>
          <w:p w14:paraId="000A51C7" w14:textId="77777777" w:rsidR="00ED64D3" w:rsidRPr="00A9453F" w:rsidRDefault="00ED64D3" w:rsidP="00ED64D3">
            <w:pPr>
              <w:rPr>
                <w:rFonts w:ascii="Arial" w:hAnsi="Arial" w:cs="Arial"/>
                <w:b/>
                <w:bCs/>
                <w:sz w:val="24"/>
                <w:szCs w:val="24"/>
              </w:rPr>
            </w:pPr>
          </w:p>
        </w:tc>
        <w:tc>
          <w:tcPr>
            <w:tcW w:w="3334" w:type="dxa"/>
          </w:tcPr>
          <w:p w14:paraId="26EFE50F" w14:textId="5B368BA0" w:rsidR="00ED64D3" w:rsidRPr="00537205" w:rsidRDefault="00ED64D3" w:rsidP="00ED64D3">
            <w:pPr>
              <w:rPr>
                <w:rFonts w:ascii="Arial" w:hAnsi="Arial" w:cs="Arial"/>
                <w:sz w:val="24"/>
                <w:szCs w:val="24"/>
              </w:rPr>
            </w:pPr>
            <w:r w:rsidRPr="00537205">
              <w:rPr>
                <w:rFonts w:ascii="Arial" w:hAnsi="Arial" w:cs="Arial"/>
                <w:sz w:val="24"/>
                <w:szCs w:val="24"/>
              </w:rPr>
              <w:t>Asistencia a eventos</w:t>
            </w:r>
          </w:p>
        </w:tc>
        <w:tc>
          <w:tcPr>
            <w:tcW w:w="1276" w:type="dxa"/>
          </w:tcPr>
          <w:p w14:paraId="5C3338E8" w14:textId="5697568F" w:rsidR="00ED64D3" w:rsidRDefault="00ED64D3" w:rsidP="00ED64D3">
            <w:pPr>
              <w:jc w:val="center"/>
              <w:rPr>
                <w:rFonts w:ascii="Arial" w:hAnsi="Arial" w:cs="Arial"/>
                <w:sz w:val="24"/>
                <w:szCs w:val="24"/>
              </w:rPr>
            </w:pPr>
            <w:r>
              <w:rPr>
                <w:rFonts w:ascii="Arial" w:hAnsi="Arial" w:cs="Arial"/>
                <w:sz w:val="24"/>
                <w:szCs w:val="24"/>
              </w:rPr>
              <w:t>10</w:t>
            </w:r>
          </w:p>
        </w:tc>
        <w:tc>
          <w:tcPr>
            <w:tcW w:w="2161" w:type="dxa"/>
          </w:tcPr>
          <w:p w14:paraId="341AF632" w14:textId="06E09933" w:rsidR="00ED64D3" w:rsidRDefault="00ED64D3" w:rsidP="00ED64D3">
            <w:pPr>
              <w:jc w:val="right"/>
              <w:rPr>
                <w:rFonts w:ascii="Arial" w:hAnsi="Arial" w:cs="Arial"/>
                <w:sz w:val="24"/>
                <w:szCs w:val="24"/>
              </w:rPr>
            </w:pPr>
            <w:r>
              <w:rPr>
                <w:rFonts w:ascii="Arial" w:hAnsi="Arial" w:cs="Arial"/>
                <w:sz w:val="24"/>
                <w:szCs w:val="24"/>
              </w:rPr>
              <w:t>10.000.-</w:t>
            </w:r>
          </w:p>
        </w:tc>
      </w:tr>
      <w:tr w:rsidR="00ED64D3" w14:paraId="3EFF262E" w14:textId="77777777" w:rsidTr="0015740A">
        <w:tc>
          <w:tcPr>
            <w:tcW w:w="2161" w:type="dxa"/>
          </w:tcPr>
          <w:p w14:paraId="1639D9EF" w14:textId="15206419" w:rsidR="00ED64D3" w:rsidRPr="00A9453F" w:rsidRDefault="00ED64D3" w:rsidP="00ED64D3">
            <w:pPr>
              <w:rPr>
                <w:rFonts w:ascii="Arial" w:hAnsi="Arial" w:cs="Arial"/>
                <w:b/>
                <w:bCs/>
                <w:sz w:val="24"/>
                <w:szCs w:val="24"/>
              </w:rPr>
            </w:pPr>
            <w:r>
              <w:rPr>
                <w:rFonts w:ascii="Arial" w:hAnsi="Arial" w:cs="Arial"/>
                <w:b/>
                <w:bCs/>
                <w:sz w:val="24"/>
                <w:szCs w:val="24"/>
              </w:rPr>
              <w:t>TOTAL</w:t>
            </w:r>
          </w:p>
        </w:tc>
        <w:tc>
          <w:tcPr>
            <w:tcW w:w="3334" w:type="dxa"/>
          </w:tcPr>
          <w:p w14:paraId="446A60B8" w14:textId="77777777" w:rsidR="00ED64D3" w:rsidRPr="00537205" w:rsidRDefault="00ED64D3" w:rsidP="00ED64D3">
            <w:pPr>
              <w:rPr>
                <w:rFonts w:ascii="Arial" w:hAnsi="Arial" w:cs="Arial"/>
                <w:sz w:val="24"/>
                <w:szCs w:val="24"/>
              </w:rPr>
            </w:pPr>
          </w:p>
        </w:tc>
        <w:tc>
          <w:tcPr>
            <w:tcW w:w="1276" w:type="dxa"/>
          </w:tcPr>
          <w:p w14:paraId="400D43D7" w14:textId="77777777" w:rsidR="00ED64D3" w:rsidRDefault="00ED64D3" w:rsidP="00ED64D3">
            <w:pPr>
              <w:jc w:val="center"/>
              <w:rPr>
                <w:rFonts w:ascii="Arial" w:hAnsi="Arial" w:cs="Arial"/>
                <w:sz w:val="24"/>
                <w:szCs w:val="24"/>
              </w:rPr>
            </w:pPr>
          </w:p>
        </w:tc>
        <w:tc>
          <w:tcPr>
            <w:tcW w:w="2161" w:type="dxa"/>
          </w:tcPr>
          <w:p w14:paraId="57F07681" w14:textId="00A7F446" w:rsidR="00ED64D3" w:rsidRDefault="00ED64D3" w:rsidP="00ED64D3">
            <w:pPr>
              <w:jc w:val="right"/>
              <w:rPr>
                <w:rFonts w:ascii="Arial" w:hAnsi="Arial" w:cs="Arial"/>
                <w:sz w:val="24"/>
                <w:szCs w:val="24"/>
              </w:rPr>
            </w:pPr>
            <w:r>
              <w:rPr>
                <w:rFonts w:ascii="Arial" w:hAnsi="Arial" w:cs="Arial"/>
                <w:sz w:val="24"/>
                <w:szCs w:val="24"/>
              </w:rPr>
              <w:t>1.290.000.-</w:t>
            </w:r>
          </w:p>
        </w:tc>
      </w:tr>
    </w:tbl>
    <w:p w14:paraId="616488D9" w14:textId="495A5270" w:rsidR="006661D6" w:rsidRDefault="006661D6" w:rsidP="00FB532E">
      <w:pPr>
        <w:rPr>
          <w:rFonts w:ascii="Arial" w:hAnsi="Arial" w:cs="Arial"/>
          <w:sz w:val="24"/>
          <w:szCs w:val="24"/>
        </w:rPr>
      </w:pPr>
    </w:p>
    <w:p w14:paraId="2919700D" w14:textId="07F4F3BE" w:rsidR="005A49FB" w:rsidRPr="006661D6" w:rsidRDefault="005A49FB" w:rsidP="005A49FB">
      <w:pPr>
        <w:jc w:val="both"/>
        <w:rPr>
          <w:rFonts w:ascii="Arial" w:hAnsi="Arial" w:cs="Arial"/>
          <w:sz w:val="24"/>
          <w:szCs w:val="24"/>
        </w:rPr>
      </w:pPr>
      <w:r>
        <w:rPr>
          <w:rFonts w:ascii="Arial" w:hAnsi="Arial" w:cs="Arial"/>
          <w:sz w:val="24"/>
          <w:szCs w:val="24"/>
        </w:rPr>
        <w:t xml:space="preserve">En tal sentido, tenemos que el presupuesto que se pretende destinar anualmente de los recursos IDH que llegan a nuestra universidad alcanzan a un total de </w:t>
      </w:r>
      <w:r w:rsidRPr="005A49FB">
        <w:rPr>
          <w:rFonts w:ascii="Arial" w:hAnsi="Arial" w:cs="Arial"/>
          <w:b/>
          <w:bCs/>
          <w:sz w:val="24"/>
          <w:szCs w:val="24"/>
        </w:rPr>
        <w:t>Bs. 3.820.000</w:t>
      </w:r>
    </w:p>
    <w:p w14:paraId="68075455" w14:textId="22354661" w:rsidR="003947C5" w:rsidRDefault="003947C5" w:rsidP="007D363B">
      <w:pPr>
        <w:pStyle w:val="Prrafodelista"/>
        <w:numPr>
          <w:ilvl w:val="0"/>
          <w:numId w:val="1"/>
        </w:numPr>
        <w:contextualSpacing w:val="0"/>
        <w:rPr>
          <w:rFonts w:ascii="Arial" w:hAnsi="Arial" w:cs="Arial"/>
          <w:b/>
          <w:bCs/>
          <w:sz w:val="24"/>
          <w:szCs w:val="24"/>
        </w:rPr>
      </w:pPr>
      <w:r w:rsidRPr="00A331D1">
        <w:rPr>
          <w:rFonts w:ascii="Arial" w:hAnsi="Arial" w:cs="Arial"/>
          <w:b/>
          <w:bCs/>
          <w:sz w:val="24"/>
          <w:szCs w:val="24"/>
        </w:rPr>
        <w:lastRenderedPageBreak/>
        <w:t>Fuente de Financiamiento</w:t>
      </w:r>
    </w:p>
    <w:p w14:paraId="0DE96E25" w14:textId="49319CEA" w:rsidR="0005681E" w:rsidRDefault="0005681E" w:rsidP="0005681E">
      <w:pPr>
        <w:jc w:val="both"/>
        <w:rPr>
          <w:rFonts w:ascii="Arial" w:hAnsi="Arial" w:cs="Arial"/>
          <w:b/>
          <w:sz w:val="24"/>
          <w:szCs w:val="24"/>
          <w:lang w:val="es-ES"/>
        </w:rPr>
      </w:pPr>
      <w:r>
        <w:rPr>
          <w:rFonts w:ascii="Arial" w:hAnsi="Arial" w:cs="Arial"/>
          <w:sz w:val="24"/>
          <w:szCs w:val="24"/>
        </w:rPr>
        <w:t>De acuerdo con</w:t>
      </w:r>
      <w:r w:rsidR="00A331D1">
        <w:rPr>
          <w:rFonts w:ascii="Arial" w:hAnsi="Arial" w:cs="Arial"/>
          <w:sz w:val="24"/>
          <w:szCs w:val="24"/>
        </w:rPr>
        <w:t xml:space="preserve"> la normativa</w:t>
      </w:r>
      <w:r>
        <w:rPr>
          <w:rFonts w:ascii="Arial" w:hAnsi="Arial" w:cs="Arial"/>
          <w:sz w:val="24"/>
          <w:szCs w:val="24"/>
        </w:rPr>
        <w:t xml:space="preserve"> establecida en</w:t>
      </w:r>
      <w:r w:rsidR="00A331D1">
        <w:rPr>
          <w:rFonts w:ascii="Arial" w:hAnsi="Arial" w:cs="Arial"/>
          <w:sz w:val="24"/>
          <w:szCs w:val="24"/>
        </w:rPr>
        <w:t xml:space="preserve"> </w:t>
      </w:r>
      <w:r w:rsidRPr="0005681E">
        <w:rPr>
          <w:rFonts w:ascii="Arial" w:hAnsi="Arial" w:cs="Arial"/>
          <w:sz w:val="24"/>
          <w:szCs w:val="24"/>
          <w:lang w:val="es-ES"/>
        </w:rPr>
        <w:t xml:space="preserve">reglamento específico de inversión pública de la </w:t>
      </w:r>
      <w:r>
        <w:rPr>
          <w:rFonts w:ascii="Arial" w:hAnsi="Arial" w:cs="Arial"/>
          <w:sz w:val="24"/>
          <w:szCs w:val="24"/>
          <w:lang w:val="es-ES"/>
        </w:rPr>
        <w:t>U</w:t>
      </w:r>
      <w:r w:rsidRPr="0005681E">
        <w:rPr>
          <w:rFonts w:ascii="Arial" w:hAnsi="Arial" w:cs="Arial"/>
          <w:sz w:val="24"/>
          <w:szCs w:val="24"/>
          <w:lang w:val="es-ES"/>
        </w:rPr>
        <w:t xml:space="preserve">niversidad </w:t>
      </w:r>
      <w:r>
        <w:rPr>
          <w:rFonts w:ascii="Arial" w:hAnsi="Arial" w:cs="Arial"/>
          <w:sz w:val="24"/>
          <w:szCs w:val="24"/>
          <w:lang w:val="es-ES"/>
        </w:rPr>
        <w:t>A</w:t>
      </w:r>
      <w:r w:rsidRPr="0005681E">
        <w:rPr>
          <w:rFonts w:ascii="Arial" w:hAnsi="Arial" w:cs="Arial"/>
          <w:sz w:val="24"/>
          <w:szCs w:val="24"/>
          <w:lang w:val="es-ES"/>
        </w:rPr>
        <w:t xml:space="preserve">utónoma </w:t>
      </w:r>
      <w:r>
        <w:rPr>
          <w:rFonts w:ascii="Arial" w:hAnsi="Arial" w:cs="Arial"/>
          <w:sz w:val="24"/>
          <w:szCs w:val="24"/>
          <w:lang w:val="es-ES"/>
        </w:rPr>
        <w:t>G</w:t>
      </w:r>
      <w:r w:rsidRPr="0005681E">
        <w:rPr>
          <w:rFonts w:ascii="Arial" w:hAnsi="Arial" w:cs="Arial"/>
          <w:sz w:val="24"/>
          <w:szCs w:val="24"/>
          <w:lang w:val="es-ES"/>
        </w:rPr>
        <w:t>abrie</w:t>
      </w:r>
      <w:r>
        <w:rPr>
          <w:rFonts w:ascii="Arial" w:hAnsi="Arial" w:cs="Arial"/>
          <w:sz w:val="24"/>
          <w:szCs w:val="24"/>
          <w:lang w:val="es-ES"/>
        </w:rPr>
        <w:t>l R</w:t>
      </w:r>
      <w:r w:rsidRPr="0005681E">
        <w:rPr>
          <w:rFonts w:ascii="Arial" w:hAnsi="Arial" w:cs="Arial"/>
          <w:sz w:val="24"/>
          <w:szCs w:val="24"/>
          <w:lang w:val="es-ES"/>
        </w:rPr>
        <w:t xml:space="preserve">ené </w:t>
      </w:r>
      <w:r>
        <w:rPr>
          <w:rFonts w:ascii="Arial" w:hAnsi="Arial" w:cs="Arial"/>
          <w:sz w:val="24"/>
          <w:szCs w:val="24"/>
          <w:lang w:val="es-ES"/>
        </w:rPr>
        <w:t>M</w:t>
      </w:r>
      <w:r w:rsidRPr="0005681E">
        <w:rPr>
          <w:rFonts w:ascii="Arial" w:hAnsi="Arial" w:cs="Arial"/>
          <w:sz w:val="24"/>
          <w:szCs w:val="24"/>
          <w:lang w:val="es-ES"/>
        </w:rPr>
        <w:t>oreno (re-ip-uagrm)</w:t>
      </w:r>
      <w:r>
        <w:rPr>
          <w:rFonts w:ascii="Arial" w:hAnsi="Arial" w:cs="Arial"/>
          <w:sz w:val="24"/>
          <w:szCs w:val="24"/>
          <w:lang w:val="es-ES"/>
        </w:rPr>
        <w:t xml:space="preserve">, </w:t>
      </w:r>
      <w:r w:rsidRPr="0005681E">
        <w:rPr>
          <w:rFonts w:ascii="Arial" w:hAnsi="Arial" w:cs="Arial"/>
          <w:bCs/>
          <w:sz w:val="24"/>
          <w:szCs w:val="24"/>
          <w:lang w:val="es-ES"/>
        </w:rPr>
        <w:t>Adecuado al Nuevo Reglamento Básico de Preinversión, RM N</w:t>
      </w:r>
      <w:r>
        <w:rPr>
          <w:rFonts w:ascii="Arial" w:hAnsi="Arial" w:cs="Arial"/>
          <w:bCs/>
          <w:sz w:val="24"/>
          <w:szCs w:val="24"/>
          <w:lang w:val="es-ES"/>
        </w:rPr>
        <w:t>o.</w:t>
      </w:r>
      <w:r w:rsidRPr="0005681E">
        <w:rPr>
          <w:rFonts w:ascii="Arial" w:hAnsi="Arial" w:cs="Arial"/>
          <w:bCs/>
          <w:sz w:val="24"/>
          <w:szCs w:val="24"/>
          <w:lang w:val="es-ES"/>
        </w:rPr>
        <w:t xml:space="preserve"> 115 de 12-05-15</w:t>
      </w:r>
      <w:r>
        <w:rPr>
          <w:rFonts w:ascii="Arial" w:hAnsi="Arial" w:cs="Arial"/>
          <w:b/>
          <w:sz w:val="24"/>
          <w:szCs w:val="24"/>
          <w:lang w:val="es-ES"/>
        </w:rPr>
        <w:t>.</w:t>
      </w:r>
    </w:p>
    <w:p w14:paraId="046CC527" w14:textId="77777777" w:rsidR="00B67100" w:rsidRDefault="0005681E" w:rsidP="00B67100">
      <w:pPr>
        <w:jc w:val="both"/>
        <w:rPr>
          <w:rFonts w:ascii="Arial" w:hAnsi="Arial" w:cs="Arial"/>
          <w:bCs/>
          <w:iCs/>
          <w:sz w:val="24"/>
          <w:szCs w:val="24"/>
          <w:lang w:val="es-ES"/>
        </w:rPr>
      </w:pPr>
      <w:r>
        <w:rPr>
          <w:rFonts w:ascii="Arial" w:hAnsi="Arial" w:cs="Arial"/>
          <w:bCs/>
          <w:sz w:val="24"/>
          <w:szCs w:val="24"/>
          <w:lang w:val="es-ES"/>
        </w:rPr>
        <w:t xml:space="preserve">En el Capítulo </w:t>
      </w:r>
      <w:r w:rsidRPr="00B67100">
        <w:rPr>
          <w:rFonts w:ascii="Arial" w:hAnsi="Arial" w:cs="Arial"/>
          <w:bCs/>
          <w:sz w:val="24"/>
          <w:szCs w:val="24"/>
          <w:lang w:val="es-ES"/>
        </w:rPr>
        <w:t xml:space="preserve">VII </w:t>
      </w:r>
      <w:r w:rsidR="00B67100" w:rsidRPr="00B67100">
        <w:rPr>
          <w:rFonts w:ascii="Arial" w:hAnsi="Arial" w:cs="Arial"/>
          <w:bCs/>
          <w:iCs/>
          <w:sz w:val="24"/>
          <w:szCs w:val="24"/>
          <w:lang w:val="es-ES"/>
        </w:rPr>
        <w:t>programa de inversión con recursos del IDH, se establece en el Art. 63 que los Recursos IDH</w:t>
      </w:r>
      <w:r w:rsidR="00B67100">
        <w:rPr>
          <w:rFonts w:ascii="Arial" w:hAnsi="Arial" w:cs="Arial"/>
          <w:bCs/>
          <w:iCs/>
          <w:sz w:val="24"/>
          <w:szCs w:val="24"/>
          <w:lang w:val="es-ES"/>
        </w:rPr>
        <w:t xml:space="preserve">, </w:t>
      </w:r>
    </w:p>
    <w:p w14:paraId="08C00138" w14:textId="6F65C6F8" w:rsidR="00B67100" w:rsidRDefault="00B67100" w:rsidP="00B67100">
      <w:pPr>
        <w:jc w:val="both"/>
        <w:rPr>
          <w:rFonts w:ascii="Arial" w:hAnsi="Arial" w:cs="Arial"/>
          <w:b/>
          <w:i/>
          <w:sz w:val="24"/>
          <w:szCs w:val="24"/>
          <w:lang w:val="es-MX"/>
        </w:rPr>
      </w:pPr>
      <w:r w:rsidRPr="00B67100">
        <w:rPr>
          <w:rFonts w:ascii="Arial" w:hAnsi="Arial" w:cs="Arial"/>
          <w:b/>
          <w:i/>
          <w:sz w:val="24"/>
          <w:szCs w:val="24"/>
          <w:lang w:val="es-ES"/>
        </w:rPr>
        <w:t>“e</w:t>
      </w:r>
      <w:r w:rsidRPr="00B67100">
        <w:rPr>
          <w:rFonts w:ascii="Arial" w:hAnsi="Arial" w:cs="Arial"/>
          <w:b/>
          <w:i/>
          <w:sz w:val="24"/>
          <w:szCs w:val="24"/>
          <w:lang w:val="es-MX"/>
        </w:rPr>
        <w:t xml:space="preserve">n sujeción a lo dispuesto en el Decreto Supremo No. 28421 y Ley 3322, la UAGRM utilizará los recursos provenientes del IDH en proyectos de inversión incorporados en el Programa de Inversión con Recursos IDH, exclusivamente en las siguientes competencias, que deberán tener como objetivo fundamental el mejoramiento de la actividad académica: </w:t>
      </w:r>
    </w:p>
    <w:p w14:paraId="408785AB" w14:textId="77777777" w:rsidR="00E714C1" w:rsidRPr="00E714C1" w:rsidRDefault="00E714C1" w:rsidP="00E714C1">
      <w:pPr>
        <w:numPr>
          <w:ilvl w:val="0"/>
          <w:numId w:val="17"/>
        </w:numPr>
        <w:jc w:val="both"/>
        <w:rPr>
          <w:rFonts w:ascii="Arial" w:hAnsi="Arial" w:cs="Arial"/>
          <w:b/>
          <w:i/>
          <w:sz w:val="24"/>
          <w:szCs w:val="24"/>
          <w:lang w:val="es-MX"/>
        </w:rPr>
      </w:pPr>
      <w:r w:rsidRPr="00E714C1">
        <w:rPr>
          <w:rFonts w:ascii="Arial" w:hAnsi="Arial" w:cs="Arial"/>
          <w:b/>
          <w:i/>
          <w:sz w:val="24"/>
          <w:szCs w:val="24"/>
          <w:lang w:val="es-MX"/>
        </w:rPr>
        <w:t>Infraestructura y equipamiento académico;</w:t>
      </w:r>
    </w:p>
    <w:p w14:paraId="2A1FD8F9" w14:textId="77777777" w:rsidR="00E714C1" w:rsidRPr="00E714C1" w:rsidRDefault="00E714C1" w:rsidP="00E714C1">
      <w:pPr>
        <w:numPr>
          <w:ilvl w:val="0"/>
          <w:numId w:val="17"/>
        </w:numPr>
        <w:jc w:val="both"/>
        <w:rPr>
          <w:rFonts w:ascii="Arial" w:hAnsi="Arial" w:cs="Arial"/>
          <w:b/>
          <w:i/>
          <w:sz w:val="24"/>
          <w:szCs w:val="24"/>
          <w:lang w:val="es-MX"/>
        </w:rPr>
      </w:pPr>
      <w:r w:rsidRPr="00E714C1">
        <w:rPr>
          <w:rFonts w:ascii="Arial" w:hAnsi="Arial" w:cs="Arial"/>
          <w:b/>
          <w:i/>
          <w:sz w:val="24"/>
          <w:szCs w:val="24"/>
          <w:lang w:val="es-MX"/>
        </w:rPr>
        <w:t>Procesos de evaluación y acreditación bajo la normativa vigente;</w:t>
      </w:r>
    </w:p>
    <w:p w14:paraId="22D398DB" w14:textId="77777777" w:rsidR="00E714C1" w:rsidRPr="00E714C1" w:rsidRDefault="00E714C1" w:rsidP="00E714C1">
      <w:pPr>
        <w:numPr>
          <w:ilvl w:val="0"/>
          <w:numId w:val="17"/>
        </w:numPr>
        <w:jc w:val="both"/>
        <w:rPr>
          <w:rFonts w:ascii="Arial" w:hAnsi="Arial" w:cs="Arial"/>
          <w:b/>
          <w:i/>
          <w:sz w:val="24"/>
          <w:szCs w:val="24"/>
          <w:lang w:val="es-MX"/>
        </w:rPr>
      </w:pPr>
      <w:r w:rsidRPr="00E714C1">
        <w:rPr>
          <w:rFonts w:ascii="Arial" w:hAnsi="Arial" w:cs="Arial"/>
          <w:b/>
          <w:i/>
          <w:sz w:val="24"/>
          <w:szCs w:val="24"/>
          <w:lang w:val="es-MX"/>
        </w:rPr>
        <w:t>Programas de mejoramiento de la calidad y rendimiento académico;</w:t>
      </w:r>
    </w:p>
    <w:p w14:paraId="2A9BDF94" w14:textId="77777777" w:rsidR="00E714C1" w:rsidRPr="00E714C1" w:rsidRDefault="00E714C1" w:rsidP="00E714C1">
      <w:pPr>
        <w:numPr>
          <w:ilvl w:val="0"/>
          <w:numId w:val="17"/>
        </w:numPr>
        <w:jc w:val="both"/>
        <w:rPr>
          <w:rFonts w:ascii="Arial" w:hAnsi="Arial" w:cs="Arial"/>
          <w:b/>
          <w:i/>
          <w:sz w:val="24"/>
          <w:szCs w:val="24"/>
          <w:lang w:val="es-MX"/>
        </w:rPr>
      </w:pPr>
      <w:r w:rsidRPr="00E714C1">
        <w:rPr>
          <w:rFonts w:ascii="Arial" w:hAnsi="Arial" w:cs="Arial"/>
          <w:b/>
          <w:i/>
          <w:sz w:val="24"/>
          <w:szCs w:val="24"/>
          <w:lang w:val="es-MX"/>
        </w:rPr>
        <w:t>Investigación científica, tecnológica e innovación en el marco de planes de desarrollo y producción a nivel nacional, departamental y local;</w:t>
      </w:r>
    </w:p>
    <w:p w14:paraId="38DCF853" w14:textId="77777777" w:rsidR="00E714C1" w:rsidRPr="00E714C1" w:rsidRDefault="00E714C1" w:rsidP="00E714C1">
      <w:pPr>
        <w:numPr>
          <w:ilvl w:val="0"/>
          <w:numId w:val="17"/>
        </w:numPr>
        <w:jc w:val="both"/>
        <w:rPr>
          <w:rFonts w:ascii="Arial" w:hAnsi="Arial" w:cs="Arial"/>
          <w:b/>
          <w:i/>
          <w:sz w:val="24"/>
          <w:szCs w:val="24"/>
          <w:lang w:val="es-MX"/>
        </w:rPr>
      </w:pPr>
      <w:r w:rsidRPr="00E714C1">
        <w:rPr>
          <w:rFonts w:ascii="Arial" w:hAnsi="Arial" w:cs="Arial"/>
          <w:b/>
          <w:i/>
          <w:sz w:val="24"/>
          <w:szCs w:val="24"/>
          <w:lang w:val="es-MX"/>
        </w:rPr>
        <w:t>Programas de interacción social dirigidos principalmente a poblaciones vulnerables y con altos índices de pobreza.</w:t>
      </w:r>
    </w:p>
    <w:p w14:paraId="58A0B15B" w14:textId="49A78154" w:rsidR="00950BCE" w:rsidRPr="00E714C1" w:rsidRDefault="00E714C1" w:rsidP="00E714C1">
      <w:pPr>
        <w:jc w:val="both"/>
        <w:rPr>
          <w:rFonts w:ascii="Arial" w:hAnsi="Arial" w:cs="Arial"/>
          <w:bCs/>
          <w:sz w:val="24"/>
          <w:szCs w:val="24"/>
          <w:lang w:val="es-MX"/>
        </w:rPr>
      </w:pPr>
      <w:r>
        <w:rPr>
          <w:rFonts w:ascii="Arial" w:hAnsi="Arial" w:cs="Arial"/>
          <w:bCs/>
          <w:iCs/>
          <w:sz w:val="24"/>
          <w:szCs w:val="24"/>
          <w:lang w:val="es-MX"/>
        </w:rPr>
        <w:t xml:space="preserve">Asimismo, en el punto 3 que trata de </w:t>
      </w:r>
      <w:r w:rsidR="00950BCE" w:rsidRPr="00E714C1">
        <w:rPr>
          <w:rFonts w:ascii="Arial" w:hAnsi="Arial" w:cs="Arial"/>
          <w:b/>
          <w:i/>
          <w:iCs/>
          <w:sz w:val="24"/>
          <w:szCs w:val="24"/>
          <w:lang w:val="es-MX"/>
        </w:rPr>
        <w:t>Programas de Mejoramiento de la Calidad y Rendimiento Académico</w:t>
      </w:r>
      <w:r>
        <w:rPr>
          <w:rFonts w:ascii="Arial" w:hAnsi="Arial" w:cs="Arial"/>
          <w:bCs/>
          <w:sz w:val="24"/>
          <w:szCs w:val="24"/>
          <w:lang w:val="es-MX"/>
        </w:rPr>
        <w:t xml:space="preserve"> se establece en el inc. i). que estos recursos podrán destinarse a:</w:t>
      </w:r>
    </w:p>
    <w:p w14:paraId="27C0DB48" w14:textId="149014DD" w:rsidR="00950BCE" w:rsidRDefault="00E714C1" w:rsidP="00E714C1">
      <w:pPr>
        <w:pStyle w:val="Prrafodelista"/>
        <w:ind w:left="360"/>
        <w:jc w:val="both"/>
        <w:rPr>
          <w:rFonts w:ascii="Arial" w:hAnsi="Arial" w:cs="Arial"/>
          <w:b/>
          <w:bCs/>
          <w:i/>
          <w:iCs/>
          <w:sz w:val="24"/>
          <w:szCs w:val="24"/>
          <w:lang w:val="es-MX"/>
        </w:rPr>
      </w:pPr>
      <w:r>
        <w:rPr>
          <w:rFonts w:ascii="Arial" w:hAnsi="Arial" w:cs="Arial"/>
          <w:b/>
          <w:bCs/>
          <w:i/>
          <w:iCs/>
          <w:sz w:val="24"/>
          <w:szCs w:val="24"/>
          <w:lang w:val="es-MX"/>
        </w:rPr>
        <w:t>“</w:t>
      </w:r>
      <w:r w:rsidR="00950BCE" w:rsidRPr="00E714C1">
        <w:rPr>
          <w:rFonts w:ascii="Arial" w:hAnsi="Arial" w:cs="Arial"/>
          <w:b/>
          <w:bCs/>
          <w:i/>
          <w:iCs/>
          <w:sz w:val="24"/>
          <w:szCs w:val="24"/>
          <w:lang w:val="es-MX"/>
        </w:rPr>
        <w:t>Programas de movilidad docente y estudiantil orientados al mejoramiento académico, que den resultados concretos en el mejoramiento de la calidad educativa</w:t>
      </w:r>
      <w:r>
        <w:rPr>
          <w:rFonts w:ascii="Arial" w:hAnsi="Arial" w:cs="Arial"/>
          <w:b/>
          <w:bCs/>
          <w:i/>
          <w:iCs/>
          <w:sz w:val="24"/>
          <w:szCs w:val="24"/>
          <w:lang w:val="es-MX"/>
        </w:rPr>
        <w:t>”</w:t>
      </w:r>
    </w:p>
    <w:p w14:paraId="767D0C9E" w14:textId="77777777" w:rsidR="00896363" w:rsidRPr="00E714C1" w:rsidRDefault="00896363" w:rsidP="00E714C1">
      <w:pPr>
        <w:pStyle w:val="Prrafodelista"/>
        <w:ind w:left="360"/>
        <w:jc w:val="both"/>
        <w:rPr>
          <w:rFonts w:ascii="Arial" w:hAnsi="Arial" w:cs="Arial"/>
          <w:b/>
          <w:bCs/>
          <w:i/>
          <w:iCs/>
          <w:sz w:val="24"/>
          <w:szCs w:val="24"/>
          <w:lang w:val="es-MX"/>
        </w:rPr>
      </w:pPr>
    </w:p>
    <w:p w14:paraId="20BFF4CA" w14:textId="3BD20569" w:rsidR="00887E2B" w:rsidRDefault="003947C5" w:rsidP="00E7040F">
      <w:pPr>
        <w:pStyle w:val="Prrafodelista"/>
        <w:numPr>
          <w:ilvl w:val="0"/>
          <w:numId w:val="1"/>
        </w:numPr>
        <w:contextualSpacing w:val="0"/>
        <w:rPr>
          <w:rFonts w:ascii="Arial" w:hAnsi="Arial" w:cs="Arial"/>
          <w:b/>
          <w:bCs/>
          <w:sz w:val="24"/>
          <w:szCs w:val="24"/>
        </w:rPr>
      </w:pPr>
      <w:r w:rsidRPr="00896363">
        <w:rPr>
          <w:rFonts w:ascii="Arial" w:hAnsi="Arial" w:cs="Arial"/>
          <w:b/>
          <w:bCs/>
          <w:sz w:val="24"/>
          <w:szCs w:val="24"/>
        </w:rPr>
        <w:t>Conclusiones</w:t>
      </w:r>
    </w:p>
    <w:p w14:paraId="03266C62" w14:textId="416DE4DB" w:rsidR="00E82594" w:rsidRPr="00171B33" w:rsidRDefault="00171B33" w:rsidP="00171B33">
      <w:pPr>
        <w:jc w:val="both"/>
        <w:rPr>
          <w:rFonts w:ascii="Arial" w:hAnsi="Arial" w:cs="Arial"/>
          <w:sz w:val="24"/>
          <w:szCs w:val="24"/>
        </w:rPr>
      </w:pPr>
      <w:r>
        <w:rPr>
          <w:rFonts w:ascii="Arial" w:hAnsi="Arial" w:cs="Arial"/>
          <w:sz w:val="24"/>
          <w:szCs w:val="24"/>
        </w:rPr>
        <w:t>De todo lo expresado podemos concluir que la importancia del proyecto de movilidad docente, estudiantil y administrativa, en el mediano plazo debe aportar en los siguientes aspectos de la calidad universitaria:</w:t>
      </w:r>
    </w:p>
    <w:p w14:paraId="2E12D5CA" w14:textId="77777777" w:rsidR="00887E2B" w:rsidRPr="008D0675" w:rsidRDefault="00887E2B" w:rsidP="00E7040F">
      <w:pPr>
        <w:pStyle w:val="Prrafodelista"/>
        <w:numPr>
          <w:ilvl w:val="1"/>
          <w:numId w:val="16"/>
        </w:numPr>
        <w:ind w:left="1068"/>
        <w:contextualSpacing w:val="0"/>
        <w:jc w:val="both"/>
        <w:rPr>
          <w:rFonts w:ascii="Arial" w:hAnsi="Arial" w:cs="Arial"/>
          <w:b/>
          <w:bCs/>
          <w:sz w:val="24"/>
          <w:szCs w:val="24"/>
        </w:rPr>
      </w:pPr>
      <w:r w:rsidRPr="008D0675">
        <w:rPr>
          <w:rFonts w:ascii="Arial" w:hAnsi="Arial" w:cs="Arial"/>
          <w:b/>
          <w:bCs/>
          <w:sz w:val="24"/>
          <w:szCs w:val="24"/>
        </w:rPr>
        <w:t xml:space="preserve">Fortalecimiento de las Relaciones Internacionales. </w:t>
      </w:r>
    </w:p>
    <w:p w14:paraId="53C9B8A3" w14:textId="6EF07C9A" w:rsidR="00887E2B" w:rsidRDefault="00E7040F" w:rsidP="00E7040F">
      <w:pPr>
        <w:pStyle w:val="Prrafodelista"/>
        <w:ind w:left="708"/>
        <w:contextualSpacing w:val="0"/>
        <w:jc w:val="both"/>
        <w:rPr>
          <w:rFonts w:ascii="Arial" w:hAnsi="Arial" w:cs="Arial"/>
          <w:sz w:val="24"/>
          <w:szCs w:val="24"/>
        </w:rPr>
      </w:pPr>
      <w:r>
        <w:rPr>
          <w:rFonts w:ascii="Arial" w:hAnsi="Arial" w:cs="Arial"/>
          <w:sz w:val="24"/>
          <w:szCs w:val="24"/>
        </w:rPr>
        <w:t>Uno de los objetivos</w:t>
      </w:r>
      <w:r w:rsidR="00887E2B" w:rsidRPr="00887E2B">
        <w:rPr>
          <w:rFonts w:ascii="Arial" w:hAnsi="Arial" w:cs="Arial"/>
          <w:sz w:val="24"/>
          <w:szCs w:val="24"/>
        </w:rPr>
        <w:t xml:space="preserve"> del</w:t>
      </w:r>
      <w:r>
        <w:rPr>
          <w:rFonts w:ascii="Arial" w:hAnsi="Arial" w:cs="Arial"/>
          <w:sz w:val="24"/>
          <w:szCs w:val="24"/>
        </w:rPr>
        <w:t xml:space="preserve"> Departamento</w:t>
      </w:r>
      <w:r w:rsidR="00887E2B" w:rsidRPr="00887E2B">
        <w:rPr>
          <w:rFonts w:ascii="Arial" w:hAnsi="Arial" w:cs="Arial"/>
          <w:sz w:val="24"/>
          <w:szCs w:val="24"/>
        </w:rPr>
        <w:t xml:space="preserve"> de Relaciones</w:t>
      </w:r>
      <w:r>
        <w:rPr>
          <w:rFonts w:ascii="Arial" w:hAnsi="Arial" w:cs="Arial"/>
          <w:sz w:val="24"/>
          <w:szCs w:val="24"/>
        </w:rPr>
        <w:t xml:space="preserve"> Públicas Nacionales e</w:t>
      </w:r>
      <w:r w:rsidR="00887E2B" w:rsidRPr="00887E2B">
        <w:rPr>
          <w:rFonts w:ascii="Arial" w:hAnsi="Arial" w:cs="Arial"/>
          <w:sz w:val="24"/>
          <w:szCs w:val="24"/>
        </w:rPr>
        <w:t xml:space="preserve"> Internacionales es la INTERNACIONALIZACIÓN DE LA UNIVERSIDAD, </w:t>
      </w:r>
      <w:r>
        <w:rPr>
          <w:rFonts w:ascii="Arial" w:hAnsi="Arial" w:cs="Arial"/>
          <w:sz w:val="24"/>
          <w:szCs w:val="24"/>
        </w:rPr>
        <w:t>en tal sentido</w:t>
      </w:r>
      <w:r w:rsidR="00887E2B" w:rsidRPr="00887E2B">
        <w:rPr>
          <w:rFonts w:ascii="Arial" w:hAnsi="Arial" w:cs="Arial"/>
          <w:sz w:val="24"/>
          <w:szCs w:val="24"/>
        </w:rPr>
        <w:t xml:space="preserve"> el </w:t>
      </w:r>
      <w:r>
        <w:rPr>
          <w:rFonts w:ascii="Arial" w:hAnsi="Arial" w:cs="Arial"/>
          <w:sz w:val="24"/>
          <w:szCs w:val="24"/>
        </w:rPr>
        <w:t>m</w:t>
      </w:r>
      <w:r w:rsidR="00887E2B" w:rsidRPr="00887E2B">
        <w:rPr>
          <w:rFonts w:ascii="Arial" w:hAnsi="Arial" w:cs="Arial"/>
          <w:sz w:val="24"/>
          <w:szCs w:val="24"/>
        </w:rPr>
        <w:t xml:space="preserve">odelo que se propone de Internacionalización requiere de la participación de toda la comunidad universitaria, tanto de su personal docente e investigador y de administración como de los estudiantes; incorporando diferentes instrumentos tales como el desarrollo </w:t>
      </w:r>
      <w:r w:rsidRPr="00887E2B">
        <w:rPr>
          <w:rFonts w:ascii="Arial" w:hAnsi="Arial" w:cs="Arial"/>
          <w:sz w:val="24"/>
          <w:szCs w:val="24"/>
        </w:rPr>
        <w:t>curricular</w:t>
      </w:r>
      <w:r w:rsidR="00887E2B" w:rsidRPr="00887E2B">
        <w:rPr>
          <w:rFonts w:ascii="Arial" w:hAnsi="Arial" w:cs="Arial"/>
          <w:sz w:val="24"/>
          <w:szCs w:val="24"/>
        </w:rPr>
        <w:t xml:space="preserve">, la Internacionalización en casa y el desarrollo de la movilidad ya sea a través de la </w:t>
      </w:r>
      <w:r w:rsidR="00887E2B" w:rsidRPr="00887E2B">
        <w:rPr>
          <w:rFonts w:ascii="Arial" w:hAnsi="Arial" w:cs="Arial"/>
          <w:sz w:val="24"/>
          <w:szCs w:val="24"/>
        </w:rPr>
        <w:lastRenderedPageBreak/>
        <w:t>descentralización por los equipos de dirección de los centros unive</w:t>
      </w:r>
      <w:r w:rsidR="00887E2B">
        <w:rPr>
          <w:rFonts w:ascii="Arial" w:hAnsi="Arial" w:cs="Arial"/>
          <w:sz w:val="24"/>
          <w:szCs w:val="24"/>
        </w:rPr>
        <w:t>r</w:t>
      </w:r>
      <w:r w:rsidR="00887E2B" w:rsidRPr="00887E2B">
        <w:rPr>
          <w:rFonts w:ascii="Arial" w:hAnsi="Arial" w:cs="Arial"/>
          <w:sz w:val="24"/>
          <w:szCs w:val="24"/>
        </w:rPr>
        <w:t xml:space="preserve">sitarios, ya sea por los tutores académicos de los programas y proyectos internacionales o por la red de becarios y personal de apoyo internacional que se puede distribuir por los distintos centros. </w:t>
      </w:r>
    </w:p>
    <w:p w14:paraId="45CB3BAA" w14:textId="7E3C5498" w:rsidR="00887E2B" w:rsidRDefault="00887E2B" w:rsidP="00E7040F">
      <w:pPr>
        <w:pStyle w:val="Prrafodelista"/>
        <w:ind w:left="708"/>
        <w:contextualSpacing w:val="0"/>
        <w:jc w:val="both"/>
        <w:rPr>
          <w:rFonts w:ascii="Arial" w:hAnsi="Arial" w:cs="Arial"/>
          <w:sz w:val="24"/>
          <w:szCs w:val="24"/>
        </w:rPr>
      </w:pPr>
      <w:r w:rsidRPr="00887E2B">
        <w:rPr>
          <w:rFonts w:ascii="Arial" w:hAnsi="Arial" w:cs="Arial"/>
          <w:sz w:val="24"/>
          <w:szCs w:val="24"/>
        </w:rPr>
        <w:t xml:space="preserve">Las Relaciones Internacionales de una Universidad no se centran solo en una Oficina o Servicio, sino que requieren de la </w:t>
      </w:r>
      <w:r w:rsidR="007E5891" w:rsidRPr="00887E2B">
        <w:rPr>
          <w:rFonts w:ascii="Arial" w:hAnsi="Arial" w:cs="Arial"/>
          <w:sz w:val="24"/>
          <w:szCs w:val="24"/>
        </w:rPr>
        <w:t>participación</w:t>
      </w:r>
      <w:r w:rsidRPr="00887E2B">
        <w:rPr>
          <w:rFonts w:ascii="Arial" w:hAnsi="Arial" w:cs="Arial"/>
          <w:sz w:val="24"/>
          <w:szCs w:val="24"/>
        </w:rPr>
        <w:t xml:space="preserve"> de diferentes agentes. </w:t>
      </w:r>
    </w:p>
    <w:p w14:paraId="5F277F18" w14:textId="77777777" w:rsidR="00887E2B" w:rsidRPr="008D0675" w:rsidRDefault="00887E2B" w:rsidP="00E7040F">
      <w:pPr>
        <w:pStyle w:val="Prrafodelista"/>
        <w:numPr>
          <w:ilvl w:val="1"/>
          <w:numId w:val="16"/>
        </w:numPr>
        <w:ind w:left="1068"/>
        <w:contextualSpacing w:val="0"/>
        <w:jc w:val="both"/>
        <w:rPr>
          <w:rFonts w:ascii="Arial" w:hAnsi="Arial" w:cs="Arial"/>
          <w:b/>
          <w:bCs/>
          <w:sz w:val="24"/>
          <w:szCs w:val="24"/>
        </w:rPr>
      </w:pPr>
      <w:r w:rsidRPr="008D0675">
        <w:rPr>
          <w:rFonts w:ascii="Arial" w:hAnsi="Arial" w:cs="Arial"/>
          <w:b/>
          <w:bCs/>
          <w:sz w:val="24"/>
          <w:szCs w:val="24"/>
        </w:rPr>
        <w:t xml:space="preserve">Consolidación del Plan de Formación Lingüístico. </w:t>
      </w:r>
    </w:p>
    <w:p w14:paraId="51E7E7DA" w14:textId="77777777" w:rsidR="008D0675" w:rsidRDefault="00887E2B" w:rsidP="00E7040F">
      <w:pPr>
        <w:pStyle w:val="Prrafodelista"/>
        <w:ind w:left="708"/>
        <w:contextualSpacing w:val="0"/>
        <w:jc w:val="both"/>
        <w:rPr>
          <w:rFonts w:ascii="Arial" w:hAnsi="Arial" w:cs="Arial"/>
          <w:sz w:val="24"/>
          <w:szCs w:val="24"/>
        </w:rPr>
      </w:pPr>
      <w:r w:rsidRPr="00887E2B">
        <w:rPr>
          <w:rFonts w:ascii="Arial" w:hAnsi="Arial" w:cs="Arial"/>
          <w:sz w:val="24"/>
          <w:szCs w:val="24"/>
        </w:rPr>
        <w:t xml:space="preserve">Si la lengua es vehículo y llave de apertura al mundo exterior a la vez de puerta de entrada a nuestro entorno, se debe tener una política de apoyo lingüístico dando como consecuencia la creación de centros o servicios de idiomas para facilitar la formación lingüística extracurricular y con capacitación en competencia de comunicación de los miembros de la comunidad universitaria y los extranjeros que eligen nuestra universidad como institución de estudio. </w:t>
      </w:r>
    </w:p>
    <w:p w14:paraId="1B64CA64" w14:textId="215FAD10" w:rsidR="008D0675" w:rsidRDefault="00E82594" w:rsidP="00E7040F">
      <w:pPr>
        <w:pStyle w:val="Prrafodelista"/>
        <w:ind w:left="708"/>
        <w:contextualSpacing w:val="0"/>
        <w:jc w:val="both"/>
        <w:rPr>
          <w:rFonts w:ascii="Arial" w:hAnsi="Arial" w:cs="Arial"/>
          <w:sz w:val="24"/>
          <w:szCs w:val="24"/>
        </w:rPr>
      </w:pPr>
      <w:r>
        <w:rPr>
          <w:rFonts w:ascii="Arial" w:hAnsi="Arial" w:cs="Arial"/>
          <w:sz w:val="24"/>
          <w:szCs w:val="24"/>
        </w:rPr>
        <w:t>En tal sentido es importante fortalecer los</w:t>
      </w:r>
      <w:r w:rsidR="00887E2B" w:rsidRPr="00887E2B">
        <w:rPr>
          <w:rFonts w:ascii="Arial" w:hAnsi="Arial" w:cs="Arial"/>
          <w:sz w:val="24"/>
          <w:szCs w:val="24"/>
        </w:rPr>
        <w:t xml:space="preserve"> mecanismo</w:t>
      </w:r>
      <w:r>
        <w:rPr>
          <w:rFonts w:ascii="Arial" w:hAnsi="Arial" w:cs="Arial"/>
          <w:sz w:val="24"/>
          <w:szCs w:val="24"/>
        </w:rPr>
        <w:t>s</w:t>
      </w:r>
      <w:r w:rsidR="00887E2B" w:rsidRPr="00887E2B">
        <w:rPr>
          <w:rFonts w:ascii="Arial" w:hAnsi="Arial" w:cs="Arial"/>
          <w:sz w:val="24"/>
          <w:szCs w:val="24"/>
        </w:rPr>
        <w:t xml:space="preserve"> administrativo</w:t>
      </w:r>
      <w:r>
        <w:rPr>
          <w:rFonts w:ascii="Arial" w:hAnsi="Arial" w:cs="Arial"/>
          <w:sz w:val="24"/>
          <w:szCs w:val="24"/>
        </w:rPr>
        <w:t>s</w:t>
      </w:r>
      <w:r w:rsidR="00887E2B" w:rsidRPr="00887E2B">
        <w:rPr>
          <w:rFonts w:ascii="Arial" w:hAnsi="Arial" w:cs="Arial"/>
          <w:sz w:val="24"/>
          <w:szCs w:val="24"/>
        </w:rPr>
        <w:t xml:space="preserve"> de organización de cursos de idiomas</w:t>
      </w:r>
      <w:r>
        <w:rPr>
          <w:rFonts w:ascii="Arial" w:hAnsi="Arial" w:cs="Arial"/>
          <w:sz w:val="24"/>
          <w:szCs w:val="24"/>
        </w:rPr>
        <w:t xml:space="preserve">, </w:t>
      </w:r>
      <w:r w:rsidR="00887E2B" w:rsidRPr="00887E2B">
        <w:rPr>
          <w:rFonts w:ascii="Arial" w:hAnsi="Arial" w:cs="Arial"/>
          <w:sz w:val="24"/>
          <w:szCs w:val="24"/>
        </w:rPr>
        <w:t>dota</w:t>
      </w:r>
      <w:r>
        <w:rPr>
          <w:rFonts w:ascii="Arial" w:hAnsi="Arial" w:cs="Arial"/>
          <w:sz w:val="24"/>
          <w:szCs w:val="24"/>
        </w:rPr>
        <w:t>n</w:t>
      </w:r>
      <w:r w:rsidR="00887E2B" w:rsidRPr="00887E2B">
        <w:rPr>
          <w:rFonts w:ascii="Arial" w:hAnsi="Arial" w:cs="Arial"/>
          <w:sz w:val="24"/>
          <w:szCs w:val="24"/>
        </w:rPr>
        <w:t xml:space="preserve">do de una flexibilidad tal que permitiera poner en marcha cualquier curso en cualquier momento. </w:t>
      </w:r>
    </w:p>
    <w:p w14:paraId="0F81D4AD" w14:textId="77777777" w:rsidR="00E82594" w:rsidRDefault="00887E2B" w:rsidP="00E7040F">
      <w:pPr>
        <w:pStyle w:val="Prrafodelista"/>
        <w:ind w:left="708"/>
        <w:contextualSpacing w:val="0"/>
        <w:jc w:val="both"/>
        <w:rPr>
          <w:rFonts w:ascii="Arial" w:hAnsi="Arial" w:cs="Arial"/>
          <w:sz w:val="24"/>
          <w:szCs w:val="24"/>
        </w:rPr>
      </w:pPr>
      <w:r w:rsidRPr="00887E2B">
        <w:rPr>
          <w:rFonts w:ascii="Arial" w:hAnsi="Arial" w:cs="Arial"/>
          <w:sz w:val="24"/>
          <w:szCs w:val="24"/>
        </w:rPr>
        <w:t xml:space="preserve">Los cursos deben contar con el reconocimiento de créditos con valor institucional </w:t>
      </w:r>
      <w:r w:rsidR="00E82594">
        <w:rPr>
          <w:rFonts w:ascii="Arial" w:hAnsi="Arial" w:cs="Arial"/>
          <w:sz w:val="24"/>
          <w:szCs w:val="24"/>
        </w:rPr>
        <w:t>sujetos de</w:t>
      </w:r>
      <w:r w:rsidRPr="00887E2B">
        <w:rPr>
          <w:rFonts w:ascii="Arial" w:hAnsi="Arial" w:cs="Arial"/>
          <w:sz w:val="24"/>
          <w:szCs w:val="24"/>
        </w:rPr>
        <w:t xml:space="preserve"> </w:t>
      </w:r>
      <w:r w:rsidR="008D0675" w:rsidRPr="00887E2B">
        <w:rPr>
          <w:rFonts w:ascii="Arial" w:hAnsi="Arial" w:cs="Arial"/>
          <w:sz w:val="24"/>
          <w:szCs w:val="24"/>
        </w:rPr>
        <w:t>acredita</w:t>
      </w:r>
      <w:r w:rsidR="00E82594">
        <w:rPr>
          <w:rFonts w:ascii="Arial" w:hAnsi="Arial" w:cs="Arial"/>
          <w:sz w:val="24"/>
          <w:szCs w:val="24"/>
        </w:rPr>
        <w:t>ción</w:t>
      </w:r>
      <w:r w:rsidRPr="00887E2B">
        <w:rPr>
          <w:rFonts w:ascii="Arial" w:hAnsi="Arial" w:cs="Arial"/>
          <w:sz w:val="24"/>
          <w:szCs w:val="24"/>
        </w:rPr>
        <w:t>.</w:t>
      </w:r>
    </w:p>
    <w:p w14:paraId="324B1A98" w14:textId="77777777" w:rsidR="008D0675" w:rsidRDefault="00887E2B" w:rsidP="00E7040F">
      <w:pPr>
        <w:pStyle w:val="Prrafodelista"/>
        <w:numPr>
          <w:ilvl w:val="1"/>
          <w:numId w:val="16"/>
        </w:numPr>
        <w:ind w:left="1068"/>
        <w:contextualSpacing w:val="0"/>
        <w:jc w:val="both"/>
        <w:rPr>
          <w:rFonts w:ascii="Arial" w:hAnsi="Arial" w:cs="Arial"/>
          <w:sz w:val="24"/>
          <w:szCs w:val="24"/>
        </w:rPr>
      </w:pPr>
      <w:r w:rsidRPr="008D0675">
        <w:rPr>
          <w:rFonts w:ascii="Arial" w:hAnsi="Arial" w:cs="Arial"/>
          <w:b/>
          <w:bCs/>
          <w:sz w:val="24"/>
          <w:szCs w:val="24"/>
        </w:rPr>
        <w:t>Sistema de evaluación y calidad</w:t>
      </w:r>
      <w:r w:rsidR="008D0675">
        <w:rPr>
          <w:rFonts w:ascii="Arial" w:hAnsi="Arial" w:cs="Arial"/>
          <w:sz w:val="24"/>
          <w:szCs w:val="24"/>
        </w:rPr>
        <w:t>.</w:t>
      </w:r>
      <w:r w:rsidRPr="00887E2B">
        <w:rPr>
          <w:rFonts w:ascii="Arial" w:hAnsi="Arial" w:cs="Arial"/>
          <w:sz w:val="24"/>
          <w:szCs w:val="24"/>
        </w:rPr>
        <w:t xml:space="preserve"> </w:t>
      </w:r>
    </w:p>
    <w:p w14:paraId="350B7472" w14:textId="201D9ECD" w:rsidR="00E82594" w:rsidRDefault="00887E2B" w:rsidP="00E7040F">
      <w:pPr>
        <w:pStyle w:val="Prrafodelista"/>
        <w:ind w:left="708"/>
        <w:contextualSpacing w:val="0"/>
        <w:jc w:val="both"/>
        <w:rPr>
          <w:rFonts w:ascii="Arial" w:hAnsi="Arial" w:cs="Arial"/>
          <w:sz w:val="24"/>
          <w:szCs w:val="24"/>
        </w:rPr>
      </w:pPr>
      <w:r w:rsidRPr="00887E2B">
        <w:rPr>
          <w:rFonts w:ascii="Arial" w:hAnsi="Arial" w:cs="Arial"/>
          <w:sz w:val="24"/>
          <w:szCs w:val="24"/>
        </w:rPr>
        <w:t xml:space="preserve">La universidad debe poner en marcha </w:t>
      </w:r>
      <w:r w:rsidR="00171B33">
        <w:rPr>
          <w:rFonts w:ascii="Arial" w:hAnsi="Arial" w:cs="Arial"/>
          <w:sz w:val="24"/>
          <w:szCs w:val="24"/>
        </w:rPr>
        <w:t xml:space="preserve">un </w:t>
      </w:r>
      <w:r w:rsidRPr="00887E2B">
        <w:rPr>
          <w:rFonts w:ascii="Arial" w:hAnsi="Arial" w:cs="Arial"/>
          <w:sz w:val="24"/>
          <w:szCs w:val="24"/>
        </w:rPr>
        <w:t xml:space="preserve">sistema de estudio, revisión y evaluación de las acciones que se llevan a cabo en general, pero muy en particular de las acciones, planes y políticas que se desarrollan para los procesos de internacionalización. </w:t>
      </w:r>
    </w:p>
    <w:p w14:paraId="7AF529DB" w14:textId="6E1F24C1" w:rsidR="00887E2B" w:rsidRPr="00887E2B" w:rsidRDefault="00887E2B" w:rsidP="00E7040F">
      <w:pPr>
        <w:pStyle w:val="Prrafodelista"/>
        <w:ind w:left="708"/>
        <w:contextualSpacing w:val="0"/>
        <w:jc w:val="both"/>
        <w:rPr>
          <w:rFonts w:ascii="Arial" w:hAnsi="Arial" w:cs="Arial"/>
          <w:sz w:val="24"/>
          <w:szCs w:val="24"/>
        </w:rPr>
      </w:pPr>
      <w:r w:rsidRPr="00887E2B">
        <w:rPr>
          <w:rFonts w:ascii="Arial" w:hAnsi="Arial" w:cs="Arial"/>
          <w:sz w:val="24"/>
          <w:szCs w:val="24"/>
        </w:rPr>
        <w:t>Se debe trabajar en los dos sentidos que conforman cualquier actividad, “ad-intra” int</w:t>
      </w:r>
      <w:r w:rsidR="00E82594">
        <w:rPr>
          <w:rFonts w:ascii="Arial" w:hAnsi="Arial" w:cs="Arial"/>
          <w:sz w:val="24"/>
          <w:szCs w:val="24"/>
        </w:rPr>
        <w:t>rana</w:t>
      </w:r>
      <w:r w:rsidRPr="00887E2B">
        <w:rPr>
          <w:rFonts w:ascii="Arial" w:hAnsi="Arial" w:cs="Arial"/>
          <w:sz w:val="24"/>
          <w:szCs w:val="24"/>
        </w:rPr>
        <w:t>cionalización en casa, y “ad-extra” abiertos al mundo que nos rodea</w:t>
      </w:r>
      <w:r w:rsidR="00E82594">
        <w:rPr>
          <w:rFonts w:ascii="Arial" w:hAnsi="Arial" w:cs="Arial"/>
          <w:sz w:val="24"/>
          <w:szCs w:val="24"/>
        </w:rPr>
        <w:t>;</w:t>
      </w:r>
      <w:r w:rsidRPr="00887E2B">
        <w:rPr>
          <w:rFonts w:ascii="Arial" w:hAnsi="Arial" w:cs="Arial"/>
          <w:sz w:val="24"/>
          <w:szCs w:val="24"/>
        </w:rPr>
        <w:t xml:space="preserve"> desde lo cercano como es nuestro entorno local, regional o nacional hasta los más lejano como nuestro entorno INTERNACIONAL</w:t>
      </w:r>
      <w:r w:rsidR="008D0675">
        <w:rPr>
          <w:rFonts w:ascii="Arial" w:hAnsi="Arial" w:cs="Arial"/>
          <w:sz w:val="24"/>
          <w:szCs w:val="24"/>
        </w:rPr>
        <w:t>.</w:t>
      </w:r>
    </w:p>
    <w:sectPr w:rsidR="00887E2B" w:rsidRPr="00887E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CAB"/>
    <w:multiLevelType w:val="hybridMultilevel"/>
    <w:tmpl w:val="951E23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2FC0247"/>
    <w:multiLevelType w:val="hybridMultilevel"/>
    <w:tmpl w:val="22F44BCE"/>
    <w:lvl w:ilvl="0" w:tplc="245AEED6">
      <w:start w:val="1"/>
      <w:numFmt w:val="decimal"/>
      <w:lvlText w:val="%1."/>
      <w:lvlJc w:val="left"/>
      <w:pPr>
        <w:ind w:left="360" w:hanging="360"/>
      </w:pPr>
      <w:rPr>
        <w:rFonts w:hint="default"/>
        <w:b/>
        <w:i w:val="0"/>
      </w:rPr>
    </w:lvl>
    <w:lvl w:ilvl="1" w:tplc="400A0019" w:tentative="1">
      <w:start w:val="1"/>
      <w:numFmt w:val="lowerLetter"/>
      <w:lvlText w:val="%2."/>
      <w:lvlJc w:val="left"/>
      <w:pPr>
        <w:ind w:left="-440" w:hanging="360"/>
      </w:pPr>
    </w:lvl>
    <w:lvl w:ilvl="2" w:tplc="400A001B" w:tentative="1">
      <w:start w:val="1"/>
      <w:numFmt w:val="lowerRoman"/>
      <w:lvlText w:val="%3."/>
      <w:lvlJc w:val="right"/>
      <w:pPr>
        <w:ind w:left="280" w:hanging="180"/>
      </w:pPr>
    </w:lvl>
    <w:lvl w:ilvl="3" w:tplc="400A000F" w:tentative="1">
      <w:start w:val="1"/>
      <w:numFmt w:val="decimal"/>
      <w:lvlText w:val="%4."/>
      <w:lvlJc w:val="left"/>
      <w:pPr>
        <w:ind w:left="1000" w:hanging="360"/>
      </w:pPr>
    </w:lvl>
    <w:lvl w:ilvl="4" w:tplc="400A0019" w:tentative="1">
      <w:start w:val="1"/>
      <w:numFmt w:val="lowerLetter"/>
      <w:lvlText w:val="%5."/>
      <w:lvlJc w:val="left"/>
      <w:pPr>
        <w:ind w:left="1720" w:hanging="360"/>
      </w:pPr>
    </w:lvl>
    <w:lvl w:ilvl="5" w:tplc="400A001B" w:tentative="1">
      <w:start w:val="1"/>
      <w:numFmt w:val="lowerRoman"/>
      <w:lvlText w:val="%6."/>
      <w:lvlJc w:val="right"/>
      <w:pPr>
        <w:ind w:left="2440" w:hanging="180"/>
      </w:pPr>
    </w:lvl>
    <w:lvl w:ilvl="6" w:tplc="400A000F" w:tentative="1">
      <w:start w:val="1"/>
      <w:numFmt w:val="decimal"/>
      <w:lvlText w:val="%7."/>
      <w:lvlJc w:val="left"/>
      <w:pPr>
        <w:ind w:left="3160" w:hanging="360"/>
      </w:pPr>
    </w:lvl>
    <w:lvl w:ilvl="7" w:tplc="400A0019" w:tentative="1">
      <w:start w:val="1"/>
      <w:numFmt w:val="lowerLetter"/>
      <w:lvlText w:val="%8."/>
      <w:lvlJc w:val="left"/>
      <w:pPr>
        <w:ind w:left="3880" w:hanging="360"/>
      </w:pPr>
    </w:lvl>
    <w:lvl w:ilvl="8" w:tplc="400A001B" w:tentative="1">
      <w:start w:val="1"/>
      <w:numFmt w:val="lowerRoman"/>
      <w:lvlText w:val="%9."/>
      <w:lvlJc w:val="right"/>
      <w:pPr>
        <w:ind w:left="4600" w:hanging="180"/>
      </w:pPr>
    </w:lvl>
  </w:abstractNum>
  <w:abstractNum w:abstractNumId="2" w15:restartNumberingAfterBreak="0">
    <w:nsid w:val="14856C7F"/>
    <w:multiLevelType w:val="hybridMultilevel"/>
    <w:tmpl w:val="DEF285EA"/>
    <w:lvl w:ilvl="0" w:tplc="AB7E7160">
      <w:start w:val="1"/>
      <w:numFmt w:val="upperLetter"/>
      <w:lvlText w:val="%1."/>
      <w:lvlJc w:val="left"/>
      <w:pPr>
        <w:ind w:left="717" w:hanging="360"/>
      </w:pPr>
      <w:rPr>
        <w:rFonts w:hint="default"/>
      </w:rPr>
    </w:lvl>
    <w:lvl w:ilvl="1" w:tplc="400A0019">
      <w:start w:val="1"/>
      <w:numFmt w:val="lowerLetter"/>
      <w:lvlText w:val="%2."/>
      <w:lvlJc w:val="left"/>
      <w:pPr>
        <w:ind w:left="1437" w:hanging="360"/>
      </w:pPr>
    </w:lvl>
    <w:lvl w:ilvl="2" w:tplc="400A001B" w:tentative="1">
      <w:start w:val="1"/>
      <w:numFmt w:val="lowerRoman"/>
      <w:lvlText w:val="%3."/>
      <w:lvlJc w:val="right"/>
      <w:pPr>
        <w:ind w:left="2157" w:hanging="180"/>
      </w:pPr>
    </w:lvl>
    <w:lvl w:ilvl="3" w:tplc="400A000F" w:tentative="1">
      <w:start w:val="1"/>
      <w:numFmt w:val="decimal"/>
      <w:lvlText w:val="%4."/>
      <w:lvlJc w:val="left"/>
      <w:pPr>
        <w:ind w:left="2877" w:hanging="360"/>
      </w:pPr>
    </w:lvl>
    <w:lvl w:ilvl="4" w:tplc="400A0019" w:tentative="1">
      <w:start w:val="1"/>
      <w:numFmt w:val="lowerLetter"/>
      <w:lvlText w:val="%5."/>
      <w:lvlJc w:val="left"/>
      <w:pPr>
        <w:ind w:left="3597" w:hanging="360"/>
      </w:pPr>
    </w:lvl>
    <w:lvl w:ilvl="5" w:tplc="400A001B" w:tentative="1">
      <w:start w:val="1"/>
      <w:numFmt w:val="lowerRoman"/>
      <w:lvlText w:val="%6."/>
      <w:lvlJc w:val="right"/>
      <w:pPr>
        <w:ind w:left="4317" w:hanging="180"/>
      </w:pPr>
    </w:lvl>
    <w:lvl w:ilvl="6" w:tplc="400A000F" w:tentative="1">
      <w:start w:val="1"/>
      <w:numFmt w:val="decimal"/>
      <w:lvlText w:val="%7."/>
      <w:lvlJc w:val="left"/>
      <w:pPr>
        <w:ind w:left="5037" w:hanging="360"/>
      </w:pPr>
    </w:lvl>
    <w:lvl w:ilvl="7" w:tplc="400A0019" w:tentative="1">
      <w:start w:val="1"/>
      <w:numFmt w:val="lowerLetter"/>
      <w:lvlText w:val="%8."/>
      <w:lvlJc w:val="left"/>
      <w:pPr>
        <w:ind w:left="5757" w:hanging="360"/>
      </w:pPr>
    </w:lvl>
    <w:lvl w:ilvl="8" w:tplc="400A001B" w:tentative="1">
      <w:start w:val="1"/>
      <w:numFmt w:val="lowerRoman"/>
      <w:lvlText w:val="%9."/>
      <w:lvlJc w:val="right"/>
      <w:pPr>
        <w:ind w:left="6477" w:hanging="180"/>
      </w:pPr>
    </w:lvl>
  </w:abstractNum>
  <w:abstractNum w:abstractNumId="3" w15:restartNumberingAfterBreak="0">
    <w:nsid w:val="16DA703D"/>
    <w:multiLevelType w:val="hybridMultilevel"/>
    <w:tmpl w:val="6B8C554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 w15:restartNumberingAfterBreak="0">
    <w:nsid w:val="218E7401"/>
    <w:multiLevelType w:val="hybridMultilevel"/>
    <w:tmpl w:val="F0408F40"/>
    <w:lvl w:ilvl="0" w:tplc="22EAD588">
      <w:start w:val="1"/>
      <w:numFmt w:val="upperLetter"/>
      <w:lvlText w:val="%1."/>
      <w:lvlJc w:val="left"/>
      <w:pPr>
        <w:ind w:left="717" w:hanging="360"/>
      </w:pPr>
      <w:rPr>
        <w:rFonts w:hint="default"/>
        <w:i w:val="0"/>
        <w:iCs w:val="0"/>
      </w:rPr>
    </w:lvl>
    <w:lvl w:ilvl="1" w:tplc="400A0001">
      <w:start w:val="1"/>
      <w:numFmt w:val="bullet"/>
      <w:lvlText w:val=""/>
      <w:lvlJc w:val="left"/>
      <w:pPr>
        <w:ind w:left="1437" w:hanging="360"/>
      </w:pPr>
      <w:rPr>
        <w:rFonts w:ascii="Symbol" w:hAnsi="Symbol" w:hint="default"/>
      </w:rPr>
    </w:lvl>
    <w:lvl w:ilvl="2" w:tplc="BF5CCD9E">
      <w:start w:val="10"/>
      <w:numFmt w:val="lowerLetter"/>
      <w:lvlText w:val="%3."/>
      <w:lvlJc w:val="left"/>
      <w:pPr>
        <w:ind w:left="2337" w:hanging="360"/>
      </w:pPr>
      <w:rPr>
        <w:rFonts w:hint="default"/>
      </w:r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 w15:restartNumberingAfterBreak="0">
    <w:nsid w:val="2BA801F7"/>
    <w:multiLevelType w:val="hybridMultilevel"/>
    <w:tmpl w:val="F0CA26EE"/>
    <w:lvl w:ilvl="0" w:tplc="BAF60F82">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2DB35A4F"/>
    <w:multiLevelType w:val="multilevel"/>
    <w:tmpl w:val="B8485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216A31"/>
    <w:multiLevelType w:val="multilevel"/>
    <w:tmpl w:val="DDB28190"/>
    <w:lvl w:ilvl="0">
      <w:start w:val="1"/>
      <w:numFmt w:val="upperLetter"/>
      <w:lvlText w:val="%1."/>
      <w:lvlJc w:val="left"/>
      <w:pPr>
        <w:ind w:left="717" w:hanging="360"/>
      </w:pPr>
      <w:rPr>
        <w:rFonts w:hint="default"/>
      </w:rPr>
    </w:lvl>
    <w:lvl w:ilvl="1">
      <w:start w:val="1"/>
      <w:numFmt w:val="bullet"/>
      <w:lvlText w:val=""/>
      <w:lvlJc w:val="left"/>
      <w:pPr>
        <w:ind w:left="1437" w:hanging="360"/>
      </w:pPr>
      <w:rPr>
        <w:rFonts w:ascii="Symbol" w:hAnsi="Symbol" w:hint="default"/>
      </w:r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8" w15:restartNumberingAfterBreak="0">
    <w:nsid w:val="36714856"/>
    <w:multiLevelType w:val="hybridMultilevel"/>
    <w:tmpl w:val="AB5442BA"/>
    <w:lvl w:ilvl="0" w:tplc="9E466010">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3CC87BC7"/>
    <w:multiLevelType w:val="multilevel"/>
    <w:tmpl w:val="947A75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6A312C"/>
    <w:multiLevelType w:val="hybridMultilevel"/>
    <w:tmpl w:val="32F685A0"/>
    <w:lvl w:ilvl="0" w:tplc="C6C8680C">
      <w:start w:val="1"/>
      <w:numFmt w:val="decimal"/>
      <w:lvlText w:val="%1."/>
      <w:lvlJc w:val="left"/>
      <w:pPr>
        <w:ind w:left="360" w:hanging="360"/>
      </w:pPr>
      <w:rPr>
        <w:rFonts w:hint="default"/>
      </w:rPr>
    </w:lvl>
    <w:lvl w:ilvl="1" w:tplc="DB5ACB50">
      <w:start w:val="1"/>
      <w:numFmt w:val="lowerLetter"/>
      <w:lvlText w:val="%2."/>
      <w:lvlJc w:val="left"/>
      <w:pPr>
        <w:ind w:left="1080" w:hanging="360"/>
      </w:pPr>
      <w:rPr>
        <w:b/>
        <w:bCs/>
      </w:rPr>
    </w:lvl>
    <w:lvl w:ilvl="2" w:tplc="400A001B">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43B77E77"/>
    <w:multiLevelType w:val="multilevel"/>
    <w:tmpl w:val="E878C1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7414536"/>
    <w:multiLevelType w:val="hybridMultilevel"/>
    <w:tmpl w:val="BD782B0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3" w15:restartNumberingAfterBreak="0">
    <w:nsid w:val="52BE7E14"/>
    <w:multiLevelType w:val="hybridMultilevel"/>
    <w:tmpl w:val="DF7E8DD8"/>
    <w:lvl w:ilvl="0" w:tplc="269442B8">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649C7007"/>
    <w:multiLevelType w:val="hybridMultilevel"/>
    <w:tmpl w:val="532E99F2"/>
    <w:lvl w:ilvl="0" w:tplc="6F5696AE">
      <w:start w:val="3"/>
      <w:numFmt w:val="decimal"/>
      <w:lvlText w:val="%1)"/>
      <w:lvlJc w:val="left"/>
      <w:pPr>
        <w:ind w:left="720" w:hanging="360"/>
      </w:pPr>
      <w:rPr>
        <w:rFonts w:hint="default"/>
        <w:b/>
      </w:rPr>
    </w:lvl>
    <w:lvl w:ilvl="1" w:tplc="5B125D30">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68E263EF"/>
    <w:multiLevelType w:val="hybridMultilevel"/>
    <w:tmpl w:val="1CA09786"/>
    <w:lvl w:ilvl="0" w:tplc="5DA0405A">
      <w:start w:val="1"/>
      <w:numFmt w:val="lowerLetter"/>
      <w:lvlText w:val="%1)"/>
      <w:lvlJc w:val="left"/>
      <w:pPr>
        <w:ind w:left="1428" w:hanging="360"/>
      </w:pPr>
      <w:rPr>
        <w:color w:val="000000"/>
      </w:r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16" w15:restartNumberingAfterBreak="0">
    <w:nsid w:val="69953DD9"/>
    <w:multiLevelType w:val="multilevel"/>
    <w:tmpl w:val="E3F61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547793"/>
    <w:multiLevelType w:val="multilevel"/>
    <w:tmpl w:val="032C19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501772365">
    <w:abstractNumId w:val="10"/>
  </w:num>
  <w:num w:numId="2" w16cid:durableId="1681081379">
    <w:abstractNumId w:val="9"/>
  </w:num>
  <w:num w:numId="3" w16cid:durableId="1002854971">
    <w:abstractNumId w:val="16"/>
  </w:num>
  <w:num w:numId="4" w16cid:durableId="1881891387">
    <w:abstractNumId w:val="8"/>
  </w:num>
  <w:num w:numId="5" w16cid:durableId="1234898542">
    <w:abstractNumId w:val="2"/>
  </w:num>
  <w:num w:numId="6" w16cid:durableId="358623270">
    <w:abstractNumId w:val="4"/>
  </w:num>
  <w:num w:numId="7" w16cid:durableId="416290144">
    <w:abstractNumId w:val="7"/>
  </w:num>
  <w:num w:numId="8" w16cid:durableId="990989243">
    <w:abstractNumId w:val="11"/>
  </w:num>
  <w:num w:numId="9" w16cid:durableId="291642219">
    <w:abstractNumId w:val="17"/>
  </w:num>
  <w:num w:numId="10" w16cid:durableId="547644765">
    <w:abstractNumId w:val="6"/>
  </w:num>
  <w:num w:numId="11" w16cid:durableId="1701972915">
    <w:abstractNumId w:val="3"/>
  </w:num>
  <w:num w:numId="12" w16cid:durableId="1274945612">
    <w:abstractNumId w:val="5"/>
  </w:num>
  <w:num w:numId="13" w16cid:durableId="1960138475">
    <w:abstractNumId w:val="15"/>
  </w:num>
  <w:num w:numId="14" w16cid:durableId="1162813294">
    <w:abstractNumId w:val="1"/>
  </w:num>
  <w:num w:numId="15" w16cid:durableId="1300764683">
    <w:abstractNumId w:val="13"/>
  </w:num>
  <w:num w:numId="16" w16cid:durableId="649481011">
    <w:abstractNumId w:val="14"/>
  </w:num>
  <w:num w:numId="17" w16cid:durableId="1071003615">
    <w:abstractNumId w:val="0"/>
  </w:num>
  <w:num w:numId="18" w16cid:durableId="6209138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B2482"/>
    <w:rsid w:val="0000423B"/>
    <w:rsid w:val="000122A6"/>
    <w:rsid w:val="00040DDD"/>
    <w:rsid w:val="00042097"/>
    <w:rsid w:val="0005681E"/>
    <w:rsid w:val="00083A65"/>
    <w:rsid w:val="000E3A89"/>
    <w:rsid w:val="00110066"/>
    <w:rsid w:val="00171B33"/>
    <w:rsid w:val="001A7DBD"/>
    <w:rsid w:val="001B2482"/>
    <w:rsid w:val="001C2AD2"/>
    <w:rsid w:val="001F43AC"/>
    <w:rsid w:val="002421B5"/>
    <w:rsid w:val="00246C6A"/>
    <w:rsid w:val="002512C7"/>
    <w:rsid w:val="002942A7"/>
    <w:rsid w:val="002B630D"/>
    <w:rsid w:val="003947C5"/>
    <w:rsid w:val="003C792A"/>
    <w:rsid w:val="004D5EDC"/>
    <w:rsid w:val="004F4FF4"/>
    <w:rsid w:val="004F65AC"/>
    <w:rsid w:val="00537205"/>
    <w:rsid w:val="005455CC"/>
    <w:rsid w:val="00571CDF"/>
    <w:rsid w:val="005743BC"/>
    <w:rsid w:val="005A49FB"/>
    <w:rsid w:val="005C12E8"/>
    <w:rsid w:val="00655A49"/>
    <w:rsid w:val="006661D6"/>
    <w:rsid w:val="006753D8"/>
    <w:rsid w:val="006C086C"/>
    <w:rsid w:val="007D363B"/>
    <w:rsid w:val="007E5891"/>
    <w:rsid w:val="0080500B"/>
    <w:rsid w:val="00881FE7"/>
    <w:rsid w:val="00883C58"/>
    <w:rsid w:val="00887E2B"/>
    <w:rsid w:val="00896363"/>
    <w:rsid w:val="008A382C"/>
    <w:rsid w:val="008C4457"/>
    <w:rsid w:val="008D0675"/>
    <w:rsid w:val="008F51FA"/>
    <w:rsid w:val="00950BCE"/>
    <w:rsid w:val="0095270E"/>
    <w:rsid w:val="009A011C"/>
    <w:rsid w:val="009C2822"/>
    <w:rsid w:val="009C2CB8"/>
    <w:rsid w:val="00A31A68"/>
    <w:rsid w:val="00A331D1"/>
    <w:rsid w:val="00A53957"/>
    <w:rsid w:val="00A9453F"/>
    <w:rsid w:val="00AE2A2B"/>
    <w:rsid w:val="00B67100"/>
    <w:rsid w:val="00C03CFF"/>
    <w:rsid w:val="00C06638"/>
    <w:rsid w:val="00C128F5"/>
    <w:rsid w:val="00C22D8C"/>
    <w:rsid w:val="00C52466"/>
    <w:rsid w:val="00D31B57"/>
    <w:rsid w:val="00D7161A"/>
    <w:rsid w:val="00D84E29"/>
    <w:rsid w:val="00E7040F"/>
    <w:rsid w:val="00E714C1"/>
    <w:rsid w:val="00E82594"/>
    <w:rsid w:val="00ED64D3"/>
    <w:rsid w:val="00EF1842"/>
    <w:rsid w:val="00F05CF3"/>
    <w:rsid w:val="00FB53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83DF"/>
  <w15:docId w15:val="{F64622D4-1147-427E-A60E-53F9F808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68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2482"/>
    <w:pPr>
      <w:ind w:left="720"/>
      <w:contextualSpacing/>
    </w:pPr>
  </w:style>
  <w:style w:type="table" w:styleId="Tablaconcuadrcula">
    <w:name w:val="Table Grid"/>
    <w:basedOn w:val="Tablanormal"/>
    <w:uiPriority w:val="39"/>
    <w:rsid w:val="00666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5681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4871</TotalTime>
  <Pages>9</Pages>
  <Words>2988</Words>
  <Characters>16438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Manfredo  Bravo Chávez</dc:creator>
  <cp:keywords/>
  <dc:description/>
  <cp:lastModifiedBy>Manfredo  Bravo Chávez</cp:lastModifiedBy>
  <cp:revision>14</cp:revision>
  <dcterms:created xsi:type="dcterms:W3CDTF">2022-09-07T15:58:00Z</dcterms:created>
  <dcterms:modified xsi:type="dcterms:W3CDTF">2023-05-30T21:25:00Z</dcterms:modified>
</cp:coreProperties>
</file>